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9A60" w14:textId="180C5D4C" w:rsidR="009866E4" w:rsidRPr="009866E4" w:rsidRDefault="009866E4" w:rsidP="009866E4">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RAN TSG-RAN4 Meeting # 11</w:t>
      </w:r>
      <w:r w:rsidR="00F174BA">
        <w:rPr>
          <w:rFonts w:ascii="Times New Roman" w:hAnsi="Times New Roman" w:cs="Times New Roman"/>
          <w:sz w:val="22"/>
          <w:szCs w:val="22"/>
        </w:rPr>
        <w:t>1</w:t>
      </w:r>
      <w:r w:rsidRPr="009866E4">
        <w:rPr>
          <w:rFonts w:ascii="Times New Roman" w:hAnsi="Times New Roman" w:cs="Times New Roman"/>
          <w:sz w:val="22"/>
          <w:szCs w:val="22"/>
        </w:rPr>
        <w:tab/>
      </w:r>
      <w:r w:rsidRPr="009866E4">
        <w:rPr>
          <w:rFonts w:ascii="Times New Roman" w:hAnsi="Times New Roman" w:cs="Times New Roman"/>
          <w:sz w:val="22"/>
          <w:szCs w:val="22"/>
        </w:rPr>
        <w:tab/>
        <w:t>R4-24</w:t>
      </w:r>
      <w:r w:rsidR="00866A97">
        <w:rPr>
          <w:rFonts w:ascii="Times New Roman" w:hAnsi="Times New Roman" w:cs="Times New Roman"/>
          <w:sz w:val="22"/>
          <w:szCs w:val="22"/>
        </w:rPr>
        <w:t>07071</w:t>
      </w:r>
    </w:p>
    <w:p w14:paraId="11B8FD57" w14:textId="4930A373" w:rsidR="009866E4" w:rsidRPr="009866E4" w:rsidRDefault="00F174BA" w:rsidP="009866E4">
      <w:pPr>
        <w:tabs>
          <w:tab w:val="left" w:pos="2160"/>
        </w:tabs>
        <w:rPr>
          <w:b/>
          <w:sz w:val="22"/>
          <w:szCs w:val="22"/>
        </w:rPr>
      </w:pPr>
      <w:r>
        <w:rPr>
          <w:b/>
          <w:sz w:val="22"/>
          <w:szCs w:val="22"/>
        </w:rPr>
        <w:t>Fukuoka City</w:t>
      </w:r>
      <w:r w:rsidR="009866E4" w:rsidRPr="009866E4">
        <w:rPr>
          <w:b/>
          <w:sz w:val="22"/>
          <w:szCs w:val="22"/>
        </w:rPr>
        <w:t xml:space="preserve">, </w:t>
      </w:r>
      <w:r>
        <w:rPr>
          <w:b/>
          <w:sz w:val="22"/>
          <w:szCs w:val="22"/>
        </w:rPr>
        <w:t>Fukuoka</w:t>
      </w:r>
      <w:r w:rsidR="009866E4" w:rsidRPr="009866E4">
        <w:rPr>
          <w:b/>
          <w:sz w:val="22"/>
          <w:szCs w:val="22"/>
        </w:rPr>
        <w:t>,</w:t>
      </w:r>
      <w:r>
        <w:rPr>
          <w:b/>
          <w:sz w:val="22"/>
          <w:szCs w:val="22"/>
        </w:rPr>
        <w:t xml:space="preserve"> Japan, May</w:t>
      </w:r>
      <w:r w:rsidR="009866E4" w:rsidRPr="009866E4">
        <w:rPr>
          <w:b/>
          <w:sz w:val="22"/>
          <w:szCs w:val="22"/>
        </w:rPr>
        <w:t xml:space="preserve"> </w:t>
      </w:r>
      <w:r>
        <w:rPr>
          <w:b/>
          <w:sz w:val="22"/>
          <w:szCs w:val="22"/>
        </w:rPr>
        <w:t>20</w:t>
      </w:r>
      <w:r w:rsidR="009866E4" w:rsidRPr="009866E4">
        <w:rPr>
          <w:b/>
          <w:sz w:val="22"/>
          <w:szCs w:val="22"/>
        </w:rPr>
        <w:t xml:space="preserve"> – </w:t>
      </w:r>
      <w:r>
        <w:rPr>
          <w:b/>
          <w:sz w:val="22"/>
          <w:szCs w:val="22"/>
        </w:rPr>
        <w:t>24</w:t>
      </w:r>
      <w:r w:rsidR="009866E4" w:rsidRPr="009866E4">
        <w:rPr>
          <w:b/>
          <w:sz w:val="22"/>
          <w:szCs w:val="22"/>
        </w:rPr>
        <w:t>, 2024</w:t>
      </w:r>
    </w:p>
    <w:p w14:paraId="6DDCE159" w14:textId="24F1E9DB"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Agenda item:</w:t>
      </w:r>
      <w:r w:rsidRPr="009866E4">
        <w:rPr>
          <w:rFonts w:ascii="Times New Roman" w:hAnsi="Times New Roman" w:cs="Times New Roman"/>
          <w:b w:val="0"/>
          <w:bCs/>
          <w:sz w:val="22"/>
          <w:szCs w:val="22"/>
        </w:rPr>
        <w:tab/>
      </w:r>
      <w:r w:rsidR="00F174BA">
        <w:rPr>
          <w:rFonts w:ascii="Times New Roman" w:hAnsi="Times New Roman" w:cs="Times New Roman"/>
          <w:b w:val="0"/>
          <w:bCs/>
          <w:sz w:val="22"/>
          <w:szCs w:val="22"/>
        </w:rPr>
        <w:t>10</w:t>
      </w:r>
      <w:r w:rsidR="009475CC" w:rsidRPr="009866E4">
        <w:rPr>
          <w:rFonts w:ascii="Times New Roman" w:hAnsi="Times New Roman" w:cs="Times New Roman"/>
          <w:b w:val="0"/>
          <w:bCs/>
          <w:sz w:val="22"/>
          <w:szCs w:val="22"/>
        </w:rPr>
        <w:t>.</w:t>
      </w:r>
      <w:r w:rsidR="00AF6CB5">
        <w:rPr>
          <w:rFonts w:ascii="Times New Roman" w:hAnsi="Times New Roman" w:cs="Times New Roman"/>
          <w:b w:val="0"/>
          <w:bCs/>
          <w:sz w:val="22"/>
          <w:szCs w:val="22"/>
        </w:rPr>
        <w:t>1</w:t>
      </w:r>
      <w:r w:rsidR="00413F3B">
        <w:rPr>
          <w:rFonts w:ascii="Times New Roman" w:hAnsi="Times New Roman" w:cs="Times New Roman"/>
          <w:b w:val="0"/>
          <w:bCs/>
          <w:sz w:val="22"/>
          <w:szCs w:val="22"/>
        </w:rPr>
        <w:t>.</w:t>
      </w:r>
      <w:r w:rsidR="00F174BA">
        <w:rPr>
          <w:rFonts w:ascii="Times New Roman" w:hAnsi="Times New Roman" w:cs="Times New Roman"/>
          <w:b w:val="0"/>
          <w:bCs/>
          <w:sz w:val="22"/>
          <w:szCs w:val="22"/>
        </w:rPr>
        <w:t>1.</w:t>
      </w:r>
      <w:r w:rsidR="0093646F">
        <w:rPr>
          <w:rFonts w:ascii="Times New Roman" w:hAnsi="Times New Roman" w:cs="Times New Roman"/>
          <w:b w:val="0"/>
          <w:bCs/>
          <w:sz w:val="22"/>
          <w:szCs w:val="22"/>
        </w:rPr>
        <w:t>4</w:t>
      </w:r>
    </w:p>
    <w:p w14:paraId="4DBE005A" w14:textId="4DFA2DBD"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Source:</w:t>
      </w:r>
      <w:r w:rsidRPr="009866E4">
        <w:rPr>
          <w:rFonts w:ascii="Times New Roman" w:hAnsi="Times New Roman" w:cs="Times New Roman"/>
          <w:b w:val="0"/>
          <w:bCs/>
          <w:sz w:val="22"/>
          <w:szCs w:val="22"/>
        </w:rPr>
        <w:tab/>
        <w:t>Apple</w:t>
      </w:r>
    </w:p>
    <w:p w14:paraId="0D2061A1" w14:textId="0F6C8798" w:rsidR="00D309CC" w:rsidRPr="009866E4" w:rsidRDefault="00D309CC" w:rsidP="00D309CC">
      <w:pPr>
        <w:pStyle w:val="CH"/>
        <w:rPr>
          <w:rFonts w:ascii="Times New Roman" w:hAnsi="Times New Roman" w:cs="Times New Roman"/>
          <w:b w:val="0"/>
          <w:bCs/>
          <w:color w:val="000000"/>
          <w:sz w:val="22"/>
          <w:szCs w:val="22"/>
          <w:lang w:eastAsia="en-GB"/>
        </w:rPr>
      </w:pPr>
      <w:r w:rsidRPr="009866E4">
        <w:rPr>
          <w:rFonts w:ascii="Times New Roman" w:hAnsi="Times New Roman" w:cs="Times New Roman"/>
          <w:sz w:val="22"/>
          <w:szCs w:val="22"/>
        </w:rPr>
        <w:t>Title:</w:t>
      </w:r>
      <w:r w:rsidRPr="009866E4">
        <w:rPr>
          <w:rFonts w:ascii="Times New Roman" w:hAnsi="Times New Roman" w:cs="Times New Roman"/>
          <w:b w:val="0"/>
          <w:bCs/>
          <w:sz w:val="22"/>
          <w:szCs w:val="22"/>
        </w:rPr>
        <w:tab/>
      </w:r>
      <w:r w:rsidR="0093646F">
        <w:rPr>
          <w:rFonts w:ascii="Times New Roman" w:hAnsi="Times New Roman" w:cs="Times New Roman"/>
          <w:b w:val="0"/>
          <w:bCs/>
          <w:color w:val="000000"/>
          <w:sz w:val="22"/>
          <w:szCs w:val="22"/>
          <w:lang w:eastAsia="en-GB"/>
        </w:rPr>
        <w:t xml:space="preserve">Views on </w:t>
      </w:r>
      <w:r w:rsidR="00F174BA">
        <w:rPr>
          <w:rFonts w:ascii="Times New Roman" w:hAnsi="Times New Roman" w:cs="Times New Roman"/>
          <w:b w:val="0"/>
          <w:bCs/>
          <w:color w:val="000000"/>
          <w:sz w:val="22"/>
          <w:szCs w:val="22"/>
          <w:lang w:eastAsia="en-GB"/>
        </w:rPr>
        <w:t>REFSENS and SRS IL Imbalance</w:t>
      </w:r>
      <w:r w:rsidR="0093646F">
        <w:rPr>
          <w:rFonts w:ascii="Times New Roman" w:hAnsi="Times New Roman" w:cs="Times New Roman"/>
          <w:b w:val="0"/>
          <w:bCs/>
          <w:color w:val="000000"/>
          <w:sz w:val="22"/>
          <w:szCs w:val="22"/>
          <w:lang w:eastAsia="en-GB"/>
        </w:rPr>
        <w:t xml:space="preserve"> for</w:t>
      </w:r>
      <w:r w:rsidR="00F174BA">
        <w:rPr>
          <w:rFonts w:ascii="Times New Roman" w:hAnsi="Times New Roman" w:cs="Times New Roman"/>
          <w:b w:val="0"/>
          <w:bCs/>
          <w:color w:val="000000"/>
          <w:sz w:val="22"/>
          <w:szCs w:val="22"/>
          <w:lang w:eastAsia="en-GB"/>
        </w:rPr>
        <w:t xml:space="preserve"> 6Rx</w:t>
      </w:r>
      <w:r w:rsidR="009475CC" w:rsidRPr="00A619D9">
        <w:rPr>
          <w:rFonts w:ascii="Times New Roman" w:hAnsi="Times New Roman" w:cs="Times New Roman"/>
          <w:b w:val="0"/>
          <w:bCs/>
          <w:color w:val="000000"/>
          <w:sz w:val="20"/>
          <w:szCs w:val="20"/>
          <w:lang w:eastAsia="en-GB"/>
        </w:rPr>
        <w:t xml:space="preserve">             </w:t>
      </w:r>
    </w:p>
    <w:p w14:paraId="052B1E0C" w14:textId="2372CCDC"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WI/SI:</w:t>
      </w:r>
      <w:r w:rsidRPr="009866E4">
        <w:rPr>
          <w:rFonts w:ascii="Times New Roman" w:hAnsi="Times New Roman" w:cs="Times New Roman"/>
          <w:b w:val="0"/>
          <w:bCs/>
          <w:sz w:val="22"/>
          <w:szCs w:val="22"/>
        </w:rPr>
        <w:tab/>
      </w:r>
      <w:r w:rsidR="0093646F" w:rsidRPr="0093646F">
        <w:rPr>
          <w:rFonts w:ascii="Times New Roman" w:eastAsiaTheme="minorEastAsia" w:hAnsi="Times New Roman" w:cs="Times New Roman"/>
          <w:b w:val="0"/>
          <w:bCs/>
          <w:sz w:val="20"/>
          <w:szCs w:val="20"/>
        </w:rPr>
        <w:t>NR_ENDC_RF_Ph4-Core</w:t>
      </w:r>
    </w:p>
    <w:p w14:paraId="6C6D1281" w14:textId="50918C40"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Release:</w:t>
      </w:r>
      <w:r w:rsidRPr="009866E4">
        <w:rPr>
          <w:rFonts w:ascii="Times New Roman" w:hAnsi="Times New Roman" w:cs="Times New Roman"/>
          <w:b w:val="0"/>
          <w:bCs/>
          <w:sz w:val="22"/>
          <w:szCs w:val="22"/>
        </w:rPr>
        <w:tab/>
        <w:t>Rel-</w:t>
      </w:r>
      <w:r w:rsidR="00261B7C" w:rsidRPr="009866E4">
        <w:rPr>
          <w:rFonts w:ascii="Times New Roman" w:hAnsi="Times New Roman" w:cs="Times New Roman"/>
          <w:b w:val="0"/>
          <w:bCs/>
          <w:sz w:val="22"/>
          <w:szCs w:val="22"/>
        </w:rPr>
        <w:t>1</w:t>
      </w:r>
      <w:r w:rsidR="003D1ACA">
        <w:rPr>
          <w:rFonts w:ascii="Times New Roman" w:hAnsi="Times New Roman" w:cs="Times New Roman"/>
          <w:b w:val="0"/>
          <w:bCs/>
          <w:sz w:val="22"/>
          <w:szCs w:val="22"/>
        </w:rPr>
        <w:t>9</w:t>
      </w:r>
    </w:p>
    <w:p w14:paraId="2E4E044D" w14:textId="2633F480"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Document for:</w:t>
      </w:r>
      <w:r w:rsidRPr="009866E4">
        <w:rPr>
          <w:rFonts w:ascii="Times New Roman" w:hAnsi="Times New Roman" w:cs="Times New Roman"/>
          <w:b w:val="0"/>
          <w:bCs/>
          <w:sz w:val="22"/>
          <w:szCs w:val="22"/>
        </w:rPr>
        <w:tab/>
      </w:r>
      <w:r w:rsidR="009475CC" w:rsidRPr="009866E4">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1E3A1C">
        <w:rPr>
          <w:rFonts w:ascii="Times New Roman" w:hAnsi="Times New Roman"/>
          <w:b/>
          <w:bCs/>
          <w:sz w:val="24"/>
          <w:szCs w:val="24"/>
        </w:rPr>
        <w:t>Introduction</w:t>
      </w:r>
      <w:r w:rsidR="0042606E" w:rsidRPr="001E3A1C">
        <w:rPr>
          <w:rFonts w:ascii="Times New Roman" w:hAnsi="Times New Roman"/>
          <w:b/>
          <w:bCs/>
          <w:sz w:val="24"/>
          <w:szCs w:val="24"/>
        </w:rPr>
        <w:t xml:space="preserve"> and Scope</w:t>
      </w:r>
      <w:r w:rsidR="008E7986" w:rsidRPr="00486720">
        <w:rPr>
          <w:rFonts w:ascii="Times New Roman" w:hAnsi="Times New Roman"/>
          <w:b/>
          <w:bCs/>
          <w:sz w:val="28"/>
          <w:szCs w:val="28"/>
        </w:rPr>
        <w:t xml:space="preserve"> </w:t>
      </w:r>
    </w:p>
    <w:p w14:paraId="243B2969" w14:textId="53BF3AF4" w:rsidR="00985E45" w:rsidRDefault="001D06FB" w:rsidP="00501F93">
      <w:pPr>
        <w:overflowPunct w:val="0"/>
        <w:autoSpaceDE w:val="0"/>
        <w:autoSpaceDN w:val="0"/>
        <w:adjustRightInd w:val="0"/>
        <w:ind w:firstLine="284"/>
        <w:jc w:val="both"/>
        <w:textAlignment w:val="baseline"/>
        <w:rPr>
          <w:rFonts w:eastAsia="SimSun"/>
          <w:bCs/>
          <w:sz w:val="20"/>
          <w:lang w:eastAsia="zh-CN"/>
        </w:rPr>
      </w:pPr>
      <w:r>
        <w:rPr>
          <w:rFonts w:eastAsia="SimSun"/>
          <w:bCs/>
          <w:sz w:val="20"/>
          <w:lang w:eastAsia="zh-CN"/>
        </w:rPr>
        <w:t xml:space="preserve">In the previous RAN4 meeting (Meeting #110Bis, Changsha, China, April 15-19, 2024), discussions were held on the requirements for 6Rx for handheld and FWA, which are parts of the </w:t>
      </w:r>
      <w:r w:rsidR="0093646F">
        <w:rPr>
          <w:rFonts w:eastAsia="SimSun"/>
          <w:bCs/>
          <w:sz w:val="20"/>
          <w:lang w:eastAsia="zh-CN"/>
        </w:rPr>
        <w:t xml:space="preserve">new </w:t>
      </w:r>
      <w:r>
        <w:rPr>
          <w:rFonts w:eastAsia="SimSun"/>
          <w:bCs/>
          <w:sz w:val="20"/>
          <w:lang w:eastAsia="zh-CN"/>
        </w:rPr>
        <w:t xml:space="preserve"> Release 19 </w:t>
      </w:r>
      <w:r w:rsidR="0093646F">
        <w:rPr>
          <w:rFonts w:eastAsia="SimSun"/>
          <w:bCs/>
          <w:sz w:val="20"/>
          <w:lang w:eastAsia="zh-CN"/>
        </w:rPr>
        <w:t>WID on RF enhancements for NR FR1/FR2 and EN-DC</w:t>
      </w:r>
      <w:r>
        <w:rPr>
          <w:rFonts w:eastAsia="SimSun"/>
          <w:bCs/>
          <w:sz w:val="20"/>
          <w:lang w:eastAsia="zh-CN"/>
        </w:rPr>
        <w:t xml:space="preserve"> </w:t>
      </w:r>
      <w:r w:rsidR="009335CD">
        <w:rPr>
          <w:rFonts w:eastAsia="SimSun"/>
          <w:bCs/>
          <w:sz w:val="20"/>
          <w:lang w:eastAsia="zh-CN"/>
        </w:rPr>
        <w:t xml:space="preserve">[1]. </w:t>
      </w:r>
      <w:r>
        <w:rPr>
          <w:rFonts w:eastAsia="SimSun"/>
          <w:bCs/>
          <w:sz w:val="20"/>
          <w:lang w:eastAsia="zh-CN"/>
        </w:rPr>
        <w:t>As captured in the</w:t>
      </w:r>
      <w:r w:rsidR="007F3977">
        <w:rPr>
          <w:rFonts w:eastAsia="SimSun"/>
          <w:bCs/>
          <w:sz w:val="20"/>
          <w:lang w:eastAsia="zh-CN"/>
        </w:rPr>
        <w:t xml:space="preserve"> meeting</w:t>
      </w:r>
      <w:r>
        <w:rPr>
          <w:rFonts w:eastAsia="SimSun"/>
          <w:bCs/>
          <w:sz w:val="20"/>
          <w:lang w:eastAsia="zh-CN"/>
        </w:rPr>
        <w:t xml:space="preserve"> WF [2],</w:t>
      </w:r>
      <w:r w:rsidR="00985E45">
        <w:rPr>
          <w:rFonts w:eastAsia="SimSun"/>
          <w:bCs/>
          <w:sz w:val="20"/>
          <w:lang w:eastAsia="zh-CN"/>
        </w:rPr>
        <w:t xml:space="preserve"> it was agreed that the following aspects </w:t>
      </w:r>
      <w:r w:rsidR="007F3977">
        <w:rPr>
          <w:rFonts w:eastAsia="SimSun"/>
          <w:bCs/>
          <w:sz w:val="20"/>
          <w:lang w:eastAsia="zh-CN"/>
        </w:rPr>
        <w:t xml:space="preserve">of </w:t>
      </w:r>
      <w:r w:rsidR="00985E45">
        <w:rPr>
          <w:rFonts w:eastAsia="SimSun"/>
          <w:bCs/>
          <w:sz w:val="20"/>
          <w:lang w:eastAsia="zh-CN"/>
        </w:rPr>
        <w:t xml:space="preserve">6Rx should be further studied and discussed in the </w:t>
      </w:r>
      <w:r w:rsidR="00500546">
        <w:rPr>
          <w:rFonts w:eastAsia="SimSun"/>
          <w:bCs/>
          <w:sz w:val="20"/>
          <w:lang w:eastAsia="zh-CN"/>
        </w:rPr>
        <w:t>upcoming</w:t>
      </w:r>
      <w:r w:rsidR="00985E45">
        <w:rPr>
          <w:rFonts w:eastAsia="SimSun"/>
          <w:bCs/>
          <w:sz w:val="20"/>
          <w:lang w:eastAsia="zh-CN"/>
        </w:rPr>
        <w:t xml:space="preserve"> meetings:</w:t>
      </w:r>
      <w:r>
        <w:rPr>
          <w:rFonts w:eastAsia="SimSun"/>
          <w:bCs/>
          <w:sz w:val="20"/>
          <w:lang w:eastAsia="zh-CN"/>
        </w:rPr>
        <w:t xml:space="preserve"> </w:t>
      </w:r>
    </w:p>
    <w:p w14:paraId="0CB05453" w14:textId="632F927C" w:rsidR="00985E45" w:rsidRPr="00500952" w:rsidRDefault="00985E45" w:rsidP="00985E45">
      <w:pPr>
        <w:pStyle w:val="ListParagraph"/>
        <w:numPr>
          <w:ilvl w:val="0"/>
          <w:numId w:val="30"/>
        </w:numPr>
        <w:overflowPunct w:val="0"/>
        <w:autoSpaceDE w:val="0"/>
        <w:autoSpaceDN w:val="0"/>
        <w:adjustRightInd w:val="0"/>
        <w:textAlignment w:val="baseline"/>
        <w:rPr>
          <w:sz w:val="20"/>
          <w:szCs w:val="20"/>
          <w:lang w:eastAsia="zh-CN"/>
        </w:rPr>
      </w:pPr>
      <w:r w:rsidRPr="00500952">
        <w:rPr>
          <w:sz w:val="20"/>
          <w:szCs w:val="20"/>
        </w:rPr>
        <w:t>General considerations for specifying ΔR</w:t>
      </w:r>
      <w:r w:rsidRPr="00500952">
        <w:rPr>
          <w:sz w:val="20"/>
          <w:szCs w:val="20"/>
          <w:vertAlign w:val="subscript"/>
        </w:rPr>
        <w:t>IB,6R</w:t>
      </w:r>
      <w:r w:rsidRPr="00500952">
        <w:rPr>
          <w:sz w:val="20"/>
          <w:szCs w:val="20"/>
        </w:rPr>
        <w:t xml:space="preserve"> value</w:t>
      </w:r>
      <w:r w:rsidRPr="00500952">
        <w:rPr>
          <w:sz w:val="20"/>
          <w:szCs w:val="20"/>
          <w:vertAlign w:val="subscript"/>
          <w:lang w:eastAsia="zh-CN"/>
        </w:rPr>
        <w:t xml:space="preserve"> </w:t>
      </w:r>
      <w:r w:rsidRPr="00500952">
        <w:rPr>
          <w:sz w:val="20"/>
          <w:szCs w:val="20"/>
          <w:lang w:eastAsia="zh-CN"/>
        </w:rPr>
        <w:t>value(s)</w:t>
      </w:r>
      <w:r w:rsidRPr="00500952">
        <w:rPr>
          <w:sz w:val="20"/>
          <w:szCs w:val="20"/>
          <w:vertAlign w:val="subscript"/>
          <w:lang w:eastAsia="zh-CN"/>
        </w:rPr>
        <w:t xml:space="preserve"> </w:t>
      </w:r>
      <w:r w:rsidRPr="00500952">
        <w:rPr>
          <w:sz w:val="20"/>
          <w:szCs w:val="20"/>
          <w:lang w:eastAsia="zh-CN"/>
        </w:rPr>
        <w:t xml:space="preserve">for handheld UE and FWA </w:t>
      </w:r>
    </w:p>
    <w:p w14:paraId="4FF69B8B" w14:textId="4D537CB0" w:rsidR="00985E45" w:rsidRPr="00500952" w:rsidRDefault="00985E45" w:rsidP="00985E45">
      <w:pPr>
        <w:pStyle w:val="ListParagraph"/>
        <w:numPr>
          <w:ilvl w:val="0"/>
          <w:numId w:val="30"/>
        </w:numPr>
        <w:overflowPunct w:val="0"/>
        <w:autoSpaceDE w:val="0"/>
        <w:autoSpaceDN w:val="0"/>
        <w:adjustRightInd w:val="0"/>
        <w:textAlignment w:val="baseline"/>
        <w:rPr>
          <w:sz w:val="20"/>
          <w:szCs w:val="20"/>
          <w:lang w:eastAsia="zh-CN"/>
        </w:rPr>
      </w:pPr>
      <w:r w:rsidRPr="00500952">
        <w:rPr>
          <w:sz w:val="20"/>
          <w:szCs w:val="20"/>
          <w:lang w:eastAsia="zh-CN"/>
        </w:rPr>
        <w:t>ΔRIB</w:t>
      </w:r>
      <w:r w:rsidRPr="00500952">
        <w:rPr>
          <w:sz w:val="20"/>
          <w:szCs w:val="20"/>
          <w:vertAlign w:val="subscript"/>
          <w:lang w:eastAsia="zh-CN"/>
        </w:rPr>
        <w:t xml:space="preserve">IB,6R </w:t>
      </w:r>
      <w:r w:rsidRPr="00500952">
        <w:rPr>
          <w:sz w:val="20"/>
          <w:szCs w:val="20"/>
          <w:lang w:eastAsia="zh-CN"/>
        </w:rPr>
        <w:t>value(s)</w:t>
      </w:r>
      <w:r w:rsidRPr="00500952">
        <w:rPr>
          <w:sz w:val="20"/>
          <w:szCs w:val="20"/>
          <w:vertAlign w:val="subscript"/>
          <w:lang w:eastAsia="zh-CN"/>
        </w:rPr>
        <w:t xml:space="preserve"> </w:t>
      </w:r>
      <w:r w:rsidRPr="00500952">
        <w:rPr>
          <w:sz w:val="20"/>
          <w:szCs w:val="20"/>
          <w:lang w:eastAsia="zh-CN"/>
        </w:rPr>
        <w:t xml:space="preserve">for handheld UE and FWA </w:t>
      </w:r>
    </w:p>
    <w:p w14:paraId="639FA9F3" w14:textId="5C885DA7" w:rsidR="00985E45" w:rsidRPr="00500952" w:rsidRDefault="00985E45" w:rsidP="00985E45">
      <w:pPr>
        <w:pStyle w:val="ListParagraph"/>
        <w:numPr>
          <w:ilvl w:val="0"/>
          <w:numId w:val="30"/>
        </w:numPr>
        <w:overflowPunct w:val="0"/>
        <w:autoSpaceDE w:val="0"/>
        <w:autoSpaceDN w:val="0"/>
        <w:adjustRightInd w:val="0"/>
        <w:textAlignment w:val="baseline"/>
        <w:rPr>
          <w:sz w:val="20"/>
          <w:szCs w:val="20"/>
          <w:lang w:eastAsia="zh-CN"/>
        </w:rPr>
      </w:pPr>
      <w:r w:rsidRPr="00500952">
        <w:rPr>
          <w:rFonts w:eastAsia="SimSun"/>
          <w:bCs/>
          <w:sz w:val="20"/>
          <w:szCs w:val="20"/>
          <w:lang w:eastAsia="zh-CN"/>
        </w:rPr>
        <w:t>SRS antenna switching configurations</w:t>
      </w:r>
    </w:p>
    <w:p w14:paraId="02B6E590" w14:textId="3D9182FB" w:rsidR="00985E45" w:rsidRPr="00500952" w:rsidRDefault="00985E45" w:rsidP="00985E45">
      <w:pPr>
        <w:pStyle w:val="ListParagraph"/>
        <w:numPr>
          <w:ilvl w:val="0"/>
          <w:numId w:val="30"/>
        </w:numPr>
        <w:overflowPunct w:val="0"/>
        <w:autoSpaceDE w:val="0"/>
        <w:autoSpaceDN w:val="0"/>
        <w:adjustRightInd w:val="0"/>
        <w:textAlignment w:val="baseline"/>
        <w:rPr>
          <w:sz w:val="20"/>
          <w:szCs w:val="20"/>
          <w:lang w:eastAsia="zh-CN"/>
        </w:rPr>
      </w:pPr>
      <w:r w:rsidRPr="00500952">
        <w:rPr>
          <w:sz w:val="20"/>
          <w:szCs w:val="20"/>
          <w:lang w:val="pt-BR"/>
        </w:rPr>
        <w:t>ΔT</w:t>
      </w:r>
      <w:r w:rsidRPr="00500952">
        <w:rPr>
          <w:sz w:val="20"/>
          <w:szCs w:val="20"/>
          <w:vertAlign w:val="subscript"/>
          <w:lang w:val="pt-BR"/>
        </w:rPr>
        <w:t>RxSRS</w:t>
      </w:r>
      <w:r w:rsidRPr="00500952">
        <w:rPr>
          <w:sz w:val="20"/>
          <w:szCs w:val="20"/>
        </w:rPr>
        <w:t xml:space="preserve"> values</w:t>
      </w:r>
    </w:p>
    <w:p w14:paraId="6DFC4F24" w14:textId="4F6148C4" w:rsidR="008F5DB8" w:rsidRPr="00500952" w:rsidRDefault="008F5DB8" w:rsidP="00985E45">
      <w:pPr>
        <w:pStyle w:val="ListParagraph"/>
        <w:numPr>
          <w:ilvl w:val="0"/>
          <w:numId w:val="30"/>
        </w:numPr>
        <w:overflowPunct w:val="0"/>
        <w:autoSpaceDE w:val="0"/>
        <w:autoSpaceDN w:val="0"/>
        <w:adjustRightInd w:val="0"/>
        <w:textAlignment w:val="baseline"/>
        <w:rPr>
          <w:sz w:val="20"/>
          <w:szCs w:val="20"/>
          <w:lang w:eastAsia="zh-CN"/>
        </w:rPr>
      </w:pPr>
      <w:r w:rsidRPr="00500952">
        <w:rPr>
          <w:sz w:val="20"/>
          <w:szCs w:val="20"/>
        </w:rPr>
        <w:t>MIMO layer support</w:t>
      </w:r>
    </w:p>
    <w:p w14:paraId="032CBEC7" w14:textId="1B5B8084" w:rsidR="008F5DB8" w:rsidRPr="00500952" w:rsidRDefault="008F5DB8" w:rsidP="00985E45">
      <w:pPr>
        <w:pStyle w:val="ListParagraph"/>
        <w:numPr>
          <w:ilvl w:val="0"/>
          <w:numId w:val="30"/>
        </w:numPr>
        <w:overflowPunct w:val="0"/>
        <w:autoSpaceDE w:val="0"/>
        <w:autoSpaceDN w:val="0"/>
        <w:adjustRightInd w:val="0"/>
        <w:textAlignment w:val="baseline"/>
        <w:rPr>
          <w:sz w:val="20"/>
          <w:szCs w:val="20"/>
          <w:lang w:eastAsia="zh-CN"/>
        </w:rPr>
      </w:pPr>
      <w:r w:rsidRPr="00500952">
        <w:rPr>
          <w:sz w:val="20"/>
          <w:szCs w:val="20"/>
        </w:rPr>
        <w:t>General considerations for SRS IL imbalance issue</w:t>
      </w:r>
    </w:p>
    <w:p w14:paraId="5999148D" w14:textId="77777777" w:rsidR="008F5DB8" w:rsidRPr="00500952" w:rsidRDefault="008F5DB8" w:rsidP="008F5DB8">
      <w:pPr>
        <w:pStyle w:val="ListParagraph"/>
        <w:numPr>
          <w:ilvl w:val="0"/>
          <w:numId w:val="30"/>
        </w:numPr>
        <w:overflowPunct w:val="0"/>
        <w:autoSpaceDE w:val="0"/>
        <w:autoSpaceDN w:val="0"/>
        <w:adjustRightInd w:val="0"/>
        <w:textAlignment w:val="baseline"/>
        <w:rPr>
          <w:sz w:val="20"/>
          <w:szCs w:val="20"/>
          <w:lang w:eastAsia="zh-CN"/>
        </w:rPr>
      </w:pPr>
      <w:r w:rsidRPr="00500952">
        <w:rPr>
          <w:sz w:val="20"/>
          <w:szCs w:val="20"/>
        </w:rPr>
        <w:t>Candidate solutions for the SRS IL imbalance issue</w:t>
      </w:r>
    </w:p>
    <w:p w14:paraId="7846CF3A" w14:textId="4E570E68" w:rsidR="004A4B59" w:rsidRDefault="00696DF2" w:rsidP="001C0C13">
      <w:pPr>
        <w:overflowPunct w:val="0"/>
        <w:autoSpaceDE w:val="0"/>
        <w:autoSpaceDN w:val="0"/>
        <w:adjustRightInd w:val="0"/>
        <w:ind w:firstLine="284"/>
        <w:jc w:val="both"/>
        <w:textAlignment w:val="baseline"/>
        <w:rPr>
          <w:rFonts w:eastAsia="SimSun"/>
          <w:lang w:eastAsia="zh-CN"/>
        </w:rPr>
      </w:pPr>
      <w:r>
        <w:rPr>
          <w:rFonts w:eastAsia="SimSun"/>
          <w:bCs/>
          <w:sz w:val="20"/>
          <w:lang w:eastAsia="zh-CN"/>
        </w:rPr>
        <w:t>W</w:t>
      </w:r>
      <w:r w:rsidR="008F5DB8">
        <w:rPr>
          <w:rFonts w:eastAsia="SimSun"/>
          <w:bCs/>
          <w:sz w:val="20"/>
          <w:lang w:eastAsia="zh-CN"/>
        </w:rPr>
        <w:t>e provided our initial views on the</w:t>
      </w:r>
      <w:r w:rsidR="00500546">
        <w:rPr>
          <w:rFonts w:eastAsia="SimSun"/>
          <w:bCs/>
          <w:sz w:val="20"/>
          <w:lang w:eastAsia="zh-CN"/>
        </w:rPr>
        <w:t xml:space="preserve"> 6Rx in the previous meeting, highlighting the different </w:t>
      </w:r>
      <w:r>
        <w:rPr>
          <w:rFonts w:eastAsia="SimSun"/>
          <w:bCs/>
          <w:sz w:val="20"/>
          <w:lang w:eastAsia="zh-CN"/>
        </w:rPr>
        <w:t xml:space="preserve">factors that will impact REFSENS requirements, and general considerations for the SRS antenna switching IL imbalance issue </w:t>
      </w:r>
      <w:r w:rsidR="00500546">
        <w:rPr>
          <w:rFonts w:eastAsia="SimSun"/>
          <w:bCs/>
          <w:sz w:val="20"/>
          <w:lang w:eastAsia="zh-CN"/>
        </w:rPr>
        <w:t xml:space="preserve">[3]. In this </w:t>
      </w:r>
      <w:r>
        <w:rPr>
          <w:rFonts w:eastAsia="SimSun"/>
          <w:bCs/>
          <w:sz w:val="20"/>
          <w:lang w:eastAsia="zh-CN"/>
        </w:rPr>
        <w:t xml:space="preserve">discussion paper, </w:t>
      </w:r>
      <w:r w:rsidR="00500546">
        <w:rPr>
          <w:rFonts w:eastAsia="SimSun"/>
          <w:bCs/>
          <w:sz w:val="20"/>
          <w:lang w:eastAsia="zh-CN"/>
        </w:rPr>
        <w:t xml:space="preserve">we will further provide our views on REFSENS specifications and </w:t>
      </w:r>
      <w:r>
        <w:rPr>
          <w:rFonts w:eastAsia="SimSun"/>
          <w:bCs/>
          <w:sz w:val="20"/>
          <w:lang w:eastAsia="zh-CN"/>
        </w:rPr>
        <w:t xml:space="preserve">a potential solution </w:t>
      </w:r>
      <w:r w:rsidR="001C0C13">
        <w:rPr>
          <w:rFonts w:eastAsia="SimSun"/>
          <w:bCs/>
          <w:sz w:val="20"/>
          <w:lang w:eastAsia="zh-CN"/>
        </w:rPr>
        <w:t xml:space="preserve">for addressing the </w:t>
      </w:r>
      <w:r w:rsidR="00500546">
        <w:rPr>
          <w:rFonts w:eastAsia="SimSun"/>
          <w:bCs/>
          <w:sz w:val="20"/>
          <w:lang w:eastAsia="zh-CN"/>
        </w:rPr>
        <w:t xml:space="preserve">SRS antenna switching IL imbalance issue.  </w:t>
      </w:r>
    </w:p>
    <w:p w14:paraId="6B73A3C3" w14:textId="427E874C" w:rsidR="00F316F6" w:rsidRPr="00914483" w:rsidRDefault="00D463D6" w:rsidP="00914483">
      <w:pPr>
        <w:pStyle w:val="Heading1"/>
        <w:numPr>
          <w:ilvl w:val="0"/>
          <w:numId w:val="11"/>
        </w:numPr>
        <w:ind w:left="1138" w:hanging="1138"/>
        <w:rPr>
          <w:rFonts w:ascii="Times New Roman" w:hAnsi="Times New Roman"/>
          <w:b/>
          <w:bCs/>
          <w:sz w:val="24"/>
          <w:szCs w:val="24"/>
        </w:rPr>
      </w:pPr>
      <w:r w:rsidRPr="001E3A1C">
        <w:rPr>
          <w:rFonts w:ascii="Times New Roman" w:hAnsi="Times New Roman"/>
          <w:b/>
          <w:bCs/>
          <w:sz w:val="24"/>
          <w:szCs w:val="24"/>
        </w:rPr>
        <w:t>Discussion</w:t>
      </w:r>
    </w:p>
    <w:p w14:paraId="5D42394D" w14:textId="5497D80B" w:rsidR="00D04AE9" w:rsidRPr="00666322" w:rsidRDefault="00D04AE9" w:rsidP="00666322">
      <w:pPr>
        <w:pStyle w:val="ListParagraph"/>
        <w:numPr>
          <w:ilvl w:val="1"/>
          <w:numId w:val="11"/>
        </w:numPr>
        <w:rPr>
          <w:rFonts w:eastAsia="SimSun"/>
          <w:b/>
          <w:bCs/>
          <w:i/>
          <w:iCs/>
          <w:sz w:val="22"/>
          <w:szCs w:val="22"/>
          <w:lang w:val="en-GB" w:eastAsia="en-US"/>
        </w:rPr>
      </w:pPr>
      <w:r w:rsidRPr="00666322">
        <w:rPr>
          <w:rFonts w:eastAsia="SimSun"/>
          <w:b/>
          <w:bCs/>
          <w:i/>
          <w:iCs/>
          <w:sz w:val="22"/>
          <w:szCs w:val="22"/>
          <w:lang w:val="en-GB" w:eastAsia="en-US"/>
        </w:rPr>
        <w:t>REFSENS (</w:t>
      </w:r>
      <w:r w:rsidRPr="00666322">
        <w:rPr>
          <w:rFonts w:eastAsia="SimSun"/>
          <w:sz w:val="22"/>
          <w:szCs w:val="22"/>
          <w:lang w:val="en-GB" w:eastAsia="en-US"/>
        </w:rPr>
        <w:sym w:font="Symbol" w:char="F044"/>
      </w:r>
      <w:r w:rsidRPr="00666322">
        <w:rPr>
          <w:rFonts w:eastAsia="SimSun"/>
          <w:b/>
          <w:bCs/>
          <w:i/>
          <w:iCs/>
          <w:sz w:val="22"/>
          <w:szCs w:val="22"/>
          <w:lang w:val="en-GB" w:eastAsia="en-US"/>
        </w:rPr>
        <w:t>RIB,</w:t>
      </w:r>
      <w:r w:rsidRPr="00666322">
        <w:rPr>
          <w:rFonts w:eastAsia="SimSun"/>
          <w:b/>
          <w:bCs/>
          <w:i/>
          <w:iCs/>
          <w:sz w:val="22"/>
          <w:szCs w:val="22"/>
          <w:vertAlign w:val="subscript"/>
          <w:lang w:val="en-GB" w:eastAsia="en-US"/>
        </w:rPr>
        <w:t xml:space="preserve">6R </w:t>
      </w:r>
      <w:r w:rsidRPr="00666322">
        <w:rPr>
          <w:rFonts w:eastAsia="SimSun"/>
          <w:b/>
          <w:bCs/>
          <w:i/>
          <w:iCs/>
          <w:sz w:val="22"/>
          <w:szCs w:val="22"/>
          <w:lang w:val="en-GB" w:eastAsia="en-US"/>
        </w:rPr>
        <w:t>)</w:t>
      </w:r>
      <w:r w:rsidR="00BB383B">
        <w:rPr>
          <w:rFonts w:eastAsia="SimSun"/>
          <w:b/>
          <w:bCs/>
          <w:i/>
          <w:iCs/>
          <w:sz w:val="22"/>
          <w:szCs w:val="22"/>
          <w:lang w:val="en-GB" w:eastAsia="en-US"/>
        </w:rPr>
        <w:t xml:space="preserve"> </w:t>
      </w:r>
      <w:r w:rsidRPr="00666322">
        <w:rPr>
          <w:rFonts w:eastAsia="SimSun"/>
          <w:b/>
          <w:bCs/>
          <w:i/>
          <w:iCs/>
          <w:sz w:val="22"/>
          <w:szCs w:val="22"/>
          <w:lang w:val="en-GB" w:eastAsia="en-US"/>
        </w:rPr>
        <w:t>Requirements</w:t>
      </w:r>
    </w:p>
    <w:p w14:paraId="72F8F925" w14:textId="7AFEED38" w:rsidR="007F3977" w:rsidRDefault="007F3977" w:rsidP="00C6068C">
      <w:pPr>
        <w:ind w:firstLine="284"/>
        <w:jc w:val="both"/>
        <w:rPr>
          <w:sz w:val="20"/>
          <w:szCs w:val="20"/>
          <w:lang w:eastAsia="zh-CN"/>
        </w:rPr>
      </w:pPr>
      <w:r>
        <w:rPr>
          <w:sz w:val="20"/>
          <w:szCs w:val="20"/>
        </w:rPr>
        <w:t xml:space="preserve">RAN4 has already defined the REFSENS requirements for 4Rx and 8Rx UEs and </w:t>
      </w:r>
      <w:r w:rsidR="008D48C1">
        <w:rPr>
          <w:sz w:val="20"/>
          <w:szCs w:val="20"/>
        </w:rPr>
        <w:t>th</w:t>
      </w:r>
      <w:r w:rsidR="002F1C3E">
        <w:rPr>
          <w:sz w:val="20"/>
          <w:szCs w:val="20"/>
        </w:rPr>
        <w:t>ose requirements</w:t>
      </w:r>
      <w:r w:rsidR="008D48C1">
        <w:rPr>
          <w:sz w:val="20"/>
          <w:szCs w:val="20"/>
        </w:rPr>
        <w:t xml:space="preserve"> are captured in the latest </w:t>
      </w:r>
      <w:r>
        <w:rPr>
          <w:sz w:val="20"/>
          <w:szCs w:val="20"/>
        </w:rPr>
        <w:t>revision of TS38.101-1 specifications. Below are the REFSENS requirements for 4Rx and 8Rx</w:t>
      </w:r>
      <w:r w:rsidR="002F1C3E">
        <w:rPr>
          <w:sz w:val="20"/>
          <w:szCs w:val="20"/>
        </w:rPr>
        <w:t xml:space="preserve">, taken </w:t>
      </w:r>
      <w:r w:rsidR="00662C84">
        <w:rPr>
          <w:sz w:val="20"/>
          <w:szCs w:val="20"/>
        </w:rPr>
        <w:t>from</w:t>
      </w:r>
      <w:r w:rsidR="00160FFD">
        <w:rPr>
          <w:sz w:val="20"/>
          <w:szCs w:val="20"/>
        </w:rPr>
        <w:t xml:space="preserve"> </w:t>
      </w:r>
      <w:r w:rsidR="002F1C3E">
        <w:rPr>
          <w:sz w:val="20"/>
          <w:szCs w:val="20"/>
        </w:rPr>
        <w:t xml:space="preserve">Table 7.3.2-2 and Table 7.3.2-2a of TS38.101-1 respectively. The </w:t>
      </w:r>
      <w:r w:rsidR="002F1C3E" w:rsidRPr="002F1C3E">
        <w:rPr>
          <w:sz w:val="20"/>
          <w:szCs w:val="20"/>
        </w:rPr>
        <w:t>specified ΔR</w:t>
      </w:r>
      <w:r w:rsidR="002F1C3E" w:rsidRPr="002F1C3E">
        <w:rPr>
          <w:sz w:val="20"/>
          <w:szCs w:val="20"/>
          <w:vertAlign w:val="subscript"/>
        </w:rPr>
        <w:t xml:space="preserve">IB </w:t>
      </w:r>
      <w:r w:rsidR="002F1C3E" w:rsidRPr="002F1C3E">
        <w:rPr>
          <w:sz w:val="20"/>
          <w:szCs w:val="20"/>
        </w:rPr>
        <w:t>(dB) in the tables</w:t>
      </w:r>
      <w:r w:rsidR="00BB383B">
        <w:rPr>
          <w:sz w:val="20"/>
          <w:szCs w:val="20"/>
        </w:rPr>
        <w:t xml:space="preserve"> below are the values that need to be added to the REFSENS for 2Rx as specified in the</w:t>
      </w:r>
      <w:r w:rsidR="00160FFD">
        <w:rPr>
          <w:sz w:val="20"/>
          <w:szCs w:val="20"/>
        </w:rPr>
        <w:t xml:space="preserve"> RX reference sensitivity</w:t>
      </w:r>
      <w:r w:rsidR="00BB383B">
        <w:rPr>
          <w:sz w:val="20"/>
          <w:szCs w:val="20"/>
        </w:rPr>
        <w:t xml:space="preserve"> tables </w:t>
      </w:r>
      <w:r w:rsidR="00160FFD">
        <w:rPr>
          <w:sz w:val="20"/>
          <w:szCs w:val="20"/>
        </w:rPr>
        <w:t>located</w:t>
      </w:r>
      <w:r w:rsidR="00BB383B">
        <w:rPr>
          <w:sz w:val="20"/>
          <w:szCs w:val="20"/>
        </w:rPr>
        <w:t xml:space="preserve"> in clause 7.3.2 of the TS38.101-1 specifications. </w:t>
      </w:r>
    </w:p>
    <w:p w14:paraId="0B7BC6A5" w14:textId="77777777" w:rsidR="007F3977" w:rsidRDefault="007F3977" w:rsidP="00C6068C">
      <w:pPr>
        <w:ind w:firstLine="284"/>
        <w:jc w:val="both"/>
        <w:rPr>
          <w:sz w:val="20"/>
          <w:szCs w:val="20"/>
          <w:lang w:eastAsia="zh-CN"/>
        </w:rPr>
      </w:pPr>
    </w:p>
    <w:tbl>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5"/>
        <w:gridCol w:w="1440"/>
      </w:tblGrid>
      <w:tr w:rsidR="007F3977" w14:paraId="0FF3D734" w14:textId="77777777" w:rsidTr="00D70BB8">
        <w:trPr>
          <w:jc w:val="center"/>
        </w:trPr>
        <w:tc>
          <w:tcPr>
            <w:tcW w:w="5035" w:type="dxa"/>
            <w:shd w:val="clear" w:color="auto" w:fill="D9D9D9" w:themeFill="background1" w:themeFillShade="D9"/>
          </w:tcPr>
          <w:p w14:paraId="32F52A80" w14:textId="77777777" w:rsidR="007F3977" w:rsidRPr="00BB383B" w:rsidRDefault="007F3977" w:rsidP="0098207D">
            <w:pPr>
              <w:keepNext/>
              <w:keepLines/>
              <w:widowControl w:val="0"/>
              <w:snapToGrid w:val="0"/>
              <w:jc w:val="center"/>
              <w:rPr>
                <w:b/>
                <w:i/>
                <w:iCs/>
                <w:sz w:val="22"/>
                <w:szCs w:val="22"/>
              </w:rPr>
            </w:pPr>
            <w:r w:rsidRPr="00BB383B">
              <w:rPr>
                <w:b/>
                <w:i/>
                <w:iCs/>
                <w:sz w:val="22"/>
                <w:szCs w:val="22"/>
              </w:rPr>
              <w:t>Operating band</w:t>
            </w:r>
          </w:p>
        </w:tc>
        <w:tc>
          <w:tcPr>
            <w:tcW w:w="1440" w:type="dxa"/>
            <w:shd w:val="clear" w:color="auto" w:fill="D9D9D9" w:themeFill="background1" w:themeFillShade="D9"/>
          </w:tcPr>
          <w:p w14:paraId="026C4DDD" w14:textId="77777777" w:rsidR="007F3977" w:rsidRPr="00BB383B" w:rsidRDefault="007F3977" w:rsidP="0098207D">
            <w:pPr>
              <w:keepNext/>
              <w:keepLines/>
              <w:widowControl w:val="0"/>
              <w:snapToGrid w:val="0"/>
              <w:jc w:val="center"/>
              <w:rPr>
                <w:b/>
                <w:i/>
                <w:iCs/>
                <w:sz w:val="22"/>
                <w:szCs w:val="22"/>
              </w:rPr>
            </w:pPr>
            <w:r w:rsidRPr="00BB383B">
              <w:rPr>
                <w:b/>
                <w:i/>
                <w:iCs/>
                <w:sz w:val="22"/>
                <w:szCs w:val="22"/>
              </w:rPr>
              <w:t>ΔR</w:t>
            </w:r>
            <w:r w:rsidRPr="00BB383B">
              <w:rPr>
                <w:b/>
                <w:i/>
                <w:iCs/>
                <w:sz w:val="22"/>
                <w:szCs w:val="22"/>
                <w:vertAlign w:val="subscript"/>
              </w:rPr>
              <w:t xml:space="preserve">IB,4R </w:t>
            </w:r>
            <w:r w:rsidRPr="00BB383B">
              <w:rPr>
                <w:b/>
                <w:i/>
                <w:iCs/>
                <w:sz w:val="22"/>
                <w:szCs w:val="22"/>
              </w:rPr>
              <w:t>(dB)</w:t>
            </w:r>
          </w:p>
        </w:tc>
      </w:tr>
      <w:tr w:rsidR="007F3977" w14:paraId="0600035E" w14:textId="77777777" w:rsidTr="00D70BB8">
        <w:trPr>
          <w:jc w:val="center"/>
        </w:trPr>
        <w:tc>
          <w:tcPr>
            <w:tcW w:w="5035" w:type="dxa"/>
            <w:vAlign w:val="center"/>
          </w:tcPr>
          <w:p w14:paraId="1893970C" w14:textId="1DC2E2CA" w:rsidR="007F3977" w:rsidRPr="00BB383B" w:rsidRDefault="007F3977" w:rsidP="0098207D">
            <w:pPr>
              <w:keepNext/>
              <w:keepLines/>
              <w:widowControl w:val="0"/>
              <w:snapToGrid w:val="0"/>
              <w:rPr>
                <w:sz w:val="20"/>
                <w:szCs w:val="20"/>
              </w:rPr>
            </w:pPr>
            <w:r w:rsidRPr="00BB383B">
              <w:rPr>
                <w:sz w:val="20"/>
                <w:szCs w:val="20"/>
              </w:rPr>
              <w:t xml:space="preserve">n5, </w:t>
            </w:r>
            <w:r w:rsidRPr="00BB383B">
              <w:rPr>
                <w:rFonts w:eastAsia="DengXian"/>
                <w:sz w:val="20"/>
                <w:szCs w:val="20"/>
              </w:rPr>
              <w:t xml:space="preserve">n8, n13, </w:t>
            </w:r>
            <w:r w:rsidR="00D70BB8">
              <w:rPr>
                <w:rFonts w:eastAsia="DengXian"/>
                <w:sz w:val="20"/>
                <w:szCs w:val="20"/>
              </w:rPr>
              <w:t xml:space="preserve">n26, </w:t>
            </w:r>
            <w:r w:rsidRPr="00BB383B">
              <w:rPr>
                <w:rFonts w:eastAsia="DengXian"/>
                <w:sz w:val="20"/>
                <w:szCs w:val="20"/>
              </w:rPr>
              <w:t xml:space="preserve">n28, n71, </w:t>
            </w:r>
            <w:r w:rsidRPr="00BB383B">
              <w:rPr>
                <w:sz w:val="20"/>
                <w:szCs w:val="20"/>
              </w:rPr>
              <w:t xml:space="preserve">n85, </w:t>
            </w:r>
            <w:r w:rsidRPr="00BB383B">
              <w:rPr>
                <w:rFonts w:eastAsia="DengXian"/>
                <w:sz w:val="20"/>
                <w:szCs w:val="20"/>
              </w:rPr>
              <w:t>n105</w:t>
            </w:r>
          </w:p>
        </w:tc>
        <w:tc>
          <w:tcPr>
            <w:tcW w:w="1440" w:type="dxa"/>
            <w:vAlign w:val="center"/>
          </w:tcPr>
          <w:p w14:paraId="711677D4" w14:textId="77777777" w:rsidR="007F3977" w:rsidRPr="00BB383B" w:rsidRDefault="007F3977" w:rsidP="0098207D">
            <w:pPr>
              <w:keepNext/>
              <w:keepLines/>
              <w:widowControl w:val="0"/>
              <w:snapToGrid w:val="0"/>
              <w:jc w:val="center"/>
              <w:rPr>
                <w:sz w:val="20"/>
                <w:szCs w:val="20"/>
              </w:rPr>
            </w:pPr>
            <w:r w:rsidRPr="00BB383B">
              <w:rPr>
                <w:sz w:val="20"/>
                <w:szCs w:val="20"/>
              </w:rPr>
              <w:t>-2.7</w:t>
            </w:r>
            <w:r w:rsidRPr="00BB383B">
              <w:rPr>
                <w:sz w:val="20"/>
                <w:szCs w:val="20"/>
                <w:vertAlign w:val="superscript"/>
              </w:rPr>
              <w:t>1</w:t>
            </w:r>
          </w:p>
        </w:tc>
      </w:tr>
      <w:tr w:rsidR="007F3977" w14:paraId="3B4C8F1A" w14:textId="77777777" w:rsidTr="00D70BB8">
        <w:trPr>
          <w:jc w:val="center"/>
        </w:trPr>
        <w:tc>
          <w:tcPr>
            <w:tcW w:w="5035" w:type="dxa"/>
            <w:vAlign w:val="center"/>
          </w:tcPr>
          <w:p w14:paraId="498DF0A9" w14:textId="77777777" w:rsidR="007F3977" w:rsidRPr="00BB383B" w:rsidRDefault="007F3977" w:rsidP="0098207D">
            <w:pPr>
              <w:keepNext/>
              <w:keepLines/>
              <w:widowControl w:val="0"/>
              <w:snapToGrid w:val="0"/>
              <w:rPr>
                <w:sz w:val="20"/>
                <w:szCs w:val="20"/>
              </w:rPr>
            </w:pPr>
            <w:r w:rsidRPr="00BB383B">
              <w:rPr>
                <w:sz w:val="20"/>
                <w:szCs w:val="20"/>
              </w:rPr>
              <w:t>n5, n8, n28, n71, n20, n26</w:t>
            </w:r>
          </w:p>
        </w:tc>
        <w:tc>
          <w:tcPr>
            <w:tcW w:w="1440" w:type="dxa"/>
            <w:vAlign w:val="center"/>
          </w:tcPr>
          <w:p w14:paraId="6556501F" w14:textId="77777777" w:rsidR="007F3977" w:rsidRPr="00BB383B" w:rsidRDefault="007F3977" w:rsidP="0098207D">
            <w:pPr>
              <w:keepNext/>
              <w:keepLines/>
              <w:widowControl w:val="0"/>
              <w:snapToGrid w:val="0"/>
              <w:jc w:val="center"/>
              <w:rPr>
                <w:sz w:val="20"/>
                <w:szCs w:val="20"/>
              </w:rPr>
            </w:pPr>
            <w:r w:rsidRPr="00BB383B">
              <w:rPr>
                <w:sz w:val="20"/>
                <w:szCs w:val="20"/>
              </w:rPr>
              <w:t>-2.4</w:t>
            </w:r>
            <w:r w:rsidRPr="00BB383B">
              <w:rPr>
                <w:sz w:val="20"/>
                <w:szCs w:val="20"/>
                <w:vertAlign w:val="superscript"/>
              </w:rPr>
              <w:t>2</w:t>
            </w:r>
          </w:p>
        </w:tc>
      </w:tr>
      <w:tr w:rsidR="007F3977" w14:paraId="78E6571B" w14:textId="77777777" w:rsidTr="00D70BB8">
        <w:trPr>
          <w:jc w:val="center"/>
        </w:trPr>
        <w:tc>
          <w:tcPr>
            <w:tcW w:w="5035" w:type="dxa"/>
            <w:vAlign w:val="center"/>
          </w:tcPr>
          <w:p w14:paraId="031AAA1F" w14:textId="77777777" w:rsidR="007F3977" w:rsidRPr="00BB383B" w:rsidRDefault="007F3977" w:rsidP="0098207D">
            <w:pPr>
              <w:keepNext/>
              <w:keepLines/>
              <w:widowControl w:val="0"/>
              <w:snapToGrid w:val="0"/>
              <w:rPr>
                <w:sz w:val="20"/>
                <w:szCs w:val="20"/>
              </w:rPr>
            </w:pPr>
            <w:r w:rsidRPr="00BB383B">
              <w:rPr>
                <w:sz w:val="20"/>
                <w:szCs w:val="20"/>
              </w:rPr>
              <w:t>n1, n2, n3, n25, n30, n40, n7,</w:t>
            </w:r>
            <w:r w:rsidRPr="00BB383B">
              <w:rPr>
                <w:rFonts w:eastAsia="Calibri"/>
                <w:sz w:val="20"/>
                <w:szCs w:val="20"/>
              </w:rPr>
              <w:t xml:space="preserve"> n34, n38, n39, n41, n66, n70</w:t>
            </w:r>
          </w:p>
        </w:tc>
        <w:tc>
          <w:tcPr>
            <w:tcW w:w="1440" w:type="dxa"/>
            <w:vAlign w:val="center"/>
          </w:tcPr>
          <w:p w14:paraId="30FD1A4A" w14:textId="77777777" w:rsidR="007F3977" w:rsidRPr="00BB383B" w:rsidRDefault="007F3977" w:rsidP="0098207D">
            <w:pPr>
              <w:keepNext/>
              <w:keepLines/>
              <w:widowControl w:val="0"/>
              <w:snapToGrid w:val="0"/>
              <w:jc w:val="center"/>
              <w:rPr>
                <w:sz w:val="20"/>
                <w:szCs w:val="20"/>
              </w:rPr>
            </w:pPr>
            <w:r w:rsidRPr="00BB383B">
              <w:rPr>
                <w:sz w:val="20"/>
                <w:szCs w:val="20"/>
              </w:rPr>
              <w:t>-2.7</w:t>
            </w:r>
          </w:p>
        </w:tc>
      </w:tr>
      <w:tr w:rsidR="007F3977" w14:paraId="79851E37" w14:textId="77777777" w:rsidTr="00D70BB8">
        <w:trPr>
          <w:jc w:val="center"/>
        </w:trPr>
        <w:tc>
          <w:tcPr>
            <w:tcW w:w="5035" w:type="dxa"/>
            <w:vAlign w:val="center"/>
          </w:tcPr>
          <w:p w14:paraId="37A8AFEE" w14:textId="77777777" w:rsidR="007F3977" w:rsidRPr="00BB383B" w:rsidRDefault="007F3977" w:rsidP="0098207D">
            <w:pPr>
              <w:keepNext/>
              <w:keepLines/>
              <w:widowControl w:val="0"/>
              <w:snapToGrid w:val="0"/>
              <w:rPr>
                <w:rFonts w:eastAsia="Calibri"/>
                <w:sz w:val="20"/>
                <w:szCs w:val="20"/>
              </w:rPr>
            </w:pPr>
            <w:r w:rsidRPr="00BB383B">
              <w:rPr>
                <w:rFonts w:eastAsia="Calibri"/>
                <w:sz w:val="20"/>
                <w:szCs w:val="20"/>
              </w:rPr>
              <w:t>n48, n77, n78, n79, n104</w:t>
            </w:r>
          </w:p>
        </w:tc>
        <w:tc>
          <w:tcPr>
            <w:tcW w:w="1440" w:type="dxa"/>
            <w:vAlign w:val="center"/>
          </w:tcPr>
          <w:p w14:paraId="5D72005F" w14:textId="77777777" w:rsidR="007F3977" w:rsidRPr="00BB383B" w:rsidRDefault="007F3977" w:rsidP="0098207D">
            <w:pPr>
              <w:keepNext/>
              <w:keepLines/>
              <w:widowControl w:val="0"/>
              <w:snapToGrid w:val="0"/>
              <w:jc w:val="center"/>
              <w:rPr>
                <w:sz w:val="20"/>
                <w:szCs w:val="20"/>
              </w:rPr>
            </w:pPr>
            <w:r w:rsidRPr="00BB383B">
              <w:rPr>
                <w:sz w:val="20"/>
                <w:szCs w:val="20"/>
              </w:rPr>
              <w:t>-2.2</w:t>
            </w:r>
          </w:p>
        </w:tc>
      </w:tr>
      <w:tr w:rsidR="007F3977" w14:paraId="2DBAC086" w14:textId="77777777" w:rsidTr="00D70BB8">
        <w:trPr>
          <w:jc w:val="center"/>
        </w:trPr>
        <w:tc>
          <w:tcPr>
            <w:tcW w:w="6475" w:type="dxa"/>
            <w:gridSpan w:val="2"/>
            <w:vAlign w:val="center"/>
          </w:tcPr>
          <w:p w14:paraId="02E51ECB" w14:textId="77777777" w:rsidR="007F3977" w:rsidRPr="00BB383B" w:rsidRDefault="007F3977" w:rsidP="0098207D">
            <w:pPr>
              <w:keepNext/>
              <w:keepLines/>
              <w:widowControl w:val="0"/>
              <w:snapToGrid w:val="0"/>
              <w:ind w:left="851" w:hanging="851"/>
              <w:rPr>
                <w:sz w:val="20"/>
                <w:szCs w:val="20"/>
              </w:rPr>
            </w:pPr>
            <w:r w:rsidRPr="00BB383B">
              <w:rPr>
                <w:sz w:val="20"/>
                <w:szCs w:val="20"/>
              </w:rPr>
              <w:t>NOTE 1:</w:t>
            </w:r>
            <w:r w:rsidRPr="00BB383B">
              <w:rPr>
                <w:sz w:val="20"/>
                <w:szCs w:val="20"/>
              </w:rPr>
              <w:tab/>
              <w:t>When 4 Rx operation is supported by FWA form factor</w:t>
            </w:r>
          </w:p>
          <w:p w14:paraId="2ADAFA22" w14:textId="77777777" w:rsidR="007F3977" w:rsidRPr="00BB383B" w:rsidRDefault="007F3977" w:rsidP="0098207D">
            <w:pPr>
              <w:keepNext/>
              <w:keepLines/>
              <w:widowControl w:val="0"/>
              <w:snapToGrid w:val="0"/>
              <w:ind w:left="851" w:hanging="851"/>
              <w:rPr>
                <w:sz w:val="20"/>
                <w:szCs w:val="20"/>
              </w:rPr>
            </w:pPr>
            <w:r w:rsidRPr="00BB383B">
              <w:rPr>
                <w:sz w:val="20"/>
                <w:szCs w:val="20"/>
              </w:rPr>
              <w:t>NOTE 2:</w:t>
            </w:r>
            <w:r w:rsidRPr="00BB383B">
              <w:rPr>
                <w:sz w:val="20"/>
                <w:szCs w:val="20"/>
              </w:rPr>
              <w:tab/>
              <w:t>When 4Rx operation is supported by handheld UE.</w:t>
            </w:r>
          </w:p>
        </w:tc>
      </w:tr>
    </w:tbl>
    <w:p w14:paraId="5C61091B" w14:textId="25B6EDC2" w:rsidR="007F3977" w:rsidRPr="00070AF0" w:rsidRDefault="007F3977" w:rsidP="007F3977">
      <w:pPr>
        <w:ind w:firstLine="284"/>
        <w:jc w:val="center"/>
        <w:rPr>
          <w:rFonts w:eastAsia="Batang"/>
          <w:i/>
          <w:iCs/>
          <w:sz w:val="20"/>
          <w:szCs w:val="20"/>
        </w:rPr>
      </w:pPr>
      <w:r w:rsidRPr="00070AF0">
        <w:rPr>
          <w:rFonts w:eastAsia="Batang"/>
          <w:b/>
          <w:bCs/>
          <w:i/>
          <w:iCs/>
          <w:sz w:val="20"/>
          <w:szCs w:val="20"/>
        </w:rPr>
        <w:t>Table 2.</w:t>
      </w:r>
      <w:r w:rsidR="008D48C1">
        <w:rPr>
          <w:rFonts w:eastAsia="Batang"/>
          <w:b/>
          <w:bCs/>
          <w:i/>
          <w:iCs/>
          <w:sz w:val="20"/>
          <w:szCs w:val="20"/>
        </w:rPr>
        <w:t>1</w:t>
      </w:r>
      <w:r w:rsidRPr="00070AF0">
        <w:rPr>
          <w:rFonts w:eastAsia="Batang"/>
          <w:b/>
          <w:bCs/>
          <w:i/>
          <w:iCs/>
          <w:sz w:val="20"/>
          <w:szCs w:val="20"/>
        </w:rPr>
        <w:t>-1</w:t>
      </w:r>
      <w:r w:rsidRPr="00070AF0">
        <w:rPr>
          <w:rFonts w:eastAsia="Batang"/>
          <w:i/>
          <w:iCs/>
          <w:sz w:val="20"/>
          <w:szCs w:val="20"/>
        </w:rPr>
        <w:t>: REFSENS Requirements for 4Rx</w:t>
      </w:r>
      <w:r>
        <w:rPr>
          <w:rFonts w:eastAsia="Batang"/>
          <w:i/>
          <w:iCs/>
          <w:sz w:val="20"/>
          <w:szCs w:val="20"/>
        </w:rPr>
        <w:t xml:space="preserve"> (from Table </w:t>
      </w:r>
      <w:r w:rsidR="008D48C1">
        <w:rPr>
          <w:rFonts w:eastAsia="Batang"/>
          <w:i/>
          <w:iCs/>
          <w:sz w:val="20"/>
          <w:szCs w:val="20"/>
        </w:rPr>
        <w:t>7.3.2-2 of TS38.101-1)</w:t>
      </w:r>
    </w:p>
    <w:p w14:paraId="27C6AC72" w14:textId="77777777" w:rsidR="007F3977" w:rsidRDefault="007F3977" w:rsidP="00C6068C">
      <w:pPr>
        <w:ind w:firstLine="284"/>
        <w:jc w:val="both"/>
        <w:rPr>
          <w:sz w:val="20"/>
          <w:szCs w:val="20"/>
          <w:lang w:eastAsia="zh-CN"/>
        </w:rPr>
      </w:pP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2264"/>
      </w:tblGrid>
      <w:tr w:rsidR="008D48C1" w14:paraId="201BFDBA" w14:textId="77777777" w:rsidTr="00D70BB8">
        <w:trPr>
          <w:jc w:val="center"/>
        </w:trPr>
        <w:tc>
          <w:tcPr>
            <w:tcW w:w="3595" w:type="dxa"/>
            <w:shd w:val="clear" w:color="auto" w:fill="D9D9D9" w:themeFill="background1" w:themeFillShade="D9"/>
          </w:tcPr>
          <w:p w14:paraId="150D9F5D" w14:textId="77777777" w:rsidR="008D48C1" w:rsidRPr="00BB383B" w:rsidRDefault="008D48C1" w:rsidP="0098207D">
            <w:pPr>
              <w:keepNext/>
              <w:keepLines/>
              <w:widowControl w:val="0"/>
              <w:snapToGrid w:val="0"/>
              <w:jc w:val="center"/>
              <w:rPr>
                <w:b/>
                <w:i/>
                <w:iCs/>
                <w:sz w:val="22"/>
                <w:szCs w:val="22"/>
              </w:rPr>
            </w:pPr>
            <w:r w:rsidRPr="00BB383B">
              <w:rPr>
                <w:b/>
                <w:i/>
                <w:iCs/>
                <w:sz w:val="22"/>
                <w:szCs w:val="22"/>
              </w:rPr>
              <w:t>Operating band</w:t>
            </w:r>
          </w:p>
        </w:tc>
        <w:tc>
          <w:tcPr>
            <w:tcW w:w="2264" w:type="dxa"/>
            <w:shd w:val="clear" w:color="auto" w:fill="D9D9D9" w:themeFill="background1" w:themeFillShade="D9"/>
          </w:tcPr>
          <w:p w14:paraId="46A76D61" w14:textId="77777777" w:rsidR="008D48C1" w:rsidRPr="00BB383B" w:rsidRDefault="008D48C1" w:rsidP="0098207D">
            <w:pPr>
              <w:keepNext/>
              <w:keepLines/>
              <w:widowControl w:val="0"/>
              <w:snapToGrid w:val="0"/>
              <w:jc w:val="center"/>
              <w:rPr>
                <w:b/>
                <w:i/>
                <w:iCs/>
                <w:sz w:val="22"/>
                <w:szCs w:val="22"/>
              </w:rPr>
            </w:pPr>
            <w:r w:rsidRPr="00BB383B">
              <w:rPr>
                <w:b/>
                <w:i/>
                <w:iCs/>
                <w:sz w:val="22"/>
                <w:szCs w:val="22"/>
              </w:rPr>
              <w:t>ΔR</w:t>
            </w:r>
            <w:r w:rsidRPr="00BB383B">
              <w:rPr>
                <w:b/>
                <w:i/>
                <w:iCs/>
                <w:sz w:val="22"/>
                <w:szCs w:val="22"/>
                <w:vertAlign w:val="subscript"/>
              </w:rPr>
              <w:t xml:space="preserve">IB,8R </w:t>
            </w:r>
            <w:r w:rsidRPr="00BB383B">
              <w:rPr>
                <w:b/>
                <w:i/>
                <w:iCs/>
                <w:sz w:val="22"/>
                <w:szCs w:val="22"/>
              </w:rPr>
              <w:t>(dB)</w:t>
            </w:r>
          </w:p>
        </w:tc>
      </w:tr>
      <w:tr w:rsidR="008D48C1" w14:paraId="50B3AC87" w14:textId="77777777" w:rsidTr="00D70BB8">
        <w:trPr>
          <w:jc w:val="center"/>
        </w:trPr>
        <w:tc>
          <w:tcPr>
            <w:tcW w:w="3595" w:type="dxa"/>
            <w:vAlign w:val="center"/>
          </w:tcPr>
          <w:p w14:paraId="6CE19A17" w14:textId="77777777" w:rsidR="008D48C1" w:rsidRPr="00BB383B" w:rsidRDefault="008D48C1" w:rsidP="0098207D">
            <w:pPr>
              <w:keepNext/>
              <w:keepLines/>
              <w:widowControl w:val="0"/>
              <w:snapToGrid w:val="0"/>
              <w:jc w:val="center"/>
              <w:rPr>
                <w:sz w:val="20"/>
                <w:szCs w:val="20"/>
              </w:rPr>
            </w:pPr>
            <w:r w:rsidRPr="00BB383B">
              <w:rPr>
                <w:sz w:val="20"/>
                <w:szCs w:val="20"/>
              </w:rPr>
              <w:t>n7</w:t>
            </w:r>
          </w:p>
        </w:tc>
        <w:tc>
          <w:tcPr>
            <w:tcW w:w="2264" w:type="dxa"/>
            <w:vAlign w:val="center"/>
          </w:tcPr>
          <w:p w14:paraId="25E1562C" w14:textId="77777777" w:rsidR="008D48C1" w:rsidRPr="00BB383B" w:rsidRDefault="008D48C1" w:rsidP="0098207D">
            <w:pPr>
              <w:keepNext/>
              <w:keepLines/>
              <w:widowControl w:val="0"/>
              <w:snapToGrid w:val="0"/>
              <w:jc w:val="center"/>
              <w:rPr>
                <w:sz w:val="20"/>
                <w:szCs w:val="20"/>
              </w:rPr>
            </w:pPr>
            <w:r w:rsidRPr="00BB383B">
              <w:rPr>
                <w:sz w:val="20"/>
                <w:szCs w:val="20"/>
              </w:rPr>
              <w:t>-4.5</w:t>
            </w:r>
          </w:p>
        </w:tc>
      </w:tr>
      <w:tr w:rsidR="008D48C1" w14:paraId="08D7B9CE" w14:textId="77777777" w:rsidTr="00D70BB8">
        <w:trPr>
          <w:jc w:val="center"/>
        </w:trPr>
        <w:tc>
          <w:tcPr>
            <w:tcW w:w="3595" w:type="dxa"/>
            <w:vAlign w:val="center"/>
          </w:tcPr>
          <w:p w14:paraId="17EE8904" w14:textId="77777777" w:rsidR="008D48C1" w:rsidRPr="00BB383B" w:rsidRDefault="008D48C1" w:rsidP="0098207D">
            <w:pPr>
              <w:keepNext/>
              <w:keepLines/>
              <w:widowControl w:val="0"/>
              <w:snapToGrid w:val="0"/>
              <w:jc w:val="center"/>
              <w:rPr>
                <w:sz w:val="20"/>
                <w:szCs w:val="20"/>
              </w:rPr>
            </w:pPr>
            <w:r w:rsidRPr="00BB383B">
              <w:rPr>
                <w:rFonts w:eastAsia="Calibri"/>
                <w:sz w:val="20"/>
                <w:szCs w:val="20"/>
              </w:rPr>
              <w:t>n41</w:t>
            </w:r>
          </w:p>
        </w:tc>
        <w:tc>
          <w:tcPr>
            <w:tcW w:w="2264" w:type="dxa"/>
            <w:vAlign w:val="center"/>
          </w:tcPr>
          <w:p w14:paraId="350B2D5B" w14:textId="77777777" w:rsidR="008D48C1" w:rsidRPr="00BB383B" w:rsidRDefault="008D48C1" w:rsidP="0098207D">
            <w:pPr>
              <w:keepNext/>
              <w:keepLines/>
              <w:widowControl w:val="0"/>
              <w:snapToGrid w:val="0"/>
              <w:jc w:val="center"/>
              <w:rPr>
                <w:sz w:val="20"/>
                <w:szCs w:val="20"/>
              </w:rPr>
            </w:pPr>
            <w:r w:rsidRPr="00BB383B">
              <w:rPr>
                <w:sz w:val="20"/>
                <w:szCs w:val="20"/>
              </w:rPr>
              <w:t>-4.3</w:t>
            </w:r>
          </w:p>
        </w:tc>
      </w:tr>
      <w:tr w:rsidR="008D48C1" w14:paraId="61489D0E" w14:textId="77777777" w:rsidTr="00D70BB8">
        <w:trPr>
          <w:jc w:val="center"/>
        </w:trPr>
        <w:tc>
          <w:tcPr>
            <w:tcW w:w="3595" w:type="dxa"/>
            <w:vAlign w:val="center"/>
          </w:tcPr>
          <w:p w14:paraId="56FFBAB9" w14:textId="77777777" w:rsidR="008D48C1" w:rsidRPr="00BB383B" w:rsidRDefault="008D48C1" w:rsidP="0098207D">
            <w:pPr>
              <w:keepNext/>
              <w:keepLines/>
              <w:widowControl w:val="0"/>
              <w:snapToGrid w:val="0"/>
              <w:jc w:val="center"/>
              <w:rPr>
                <w:rFonts w:eastAsia="Calibri"/>
                <w:sz w:val="20"/>
                <w:szCs w:val="20"/>
              </w:rPr>
            </w:pPr>
            <w:r w:rsidRPr="00BB383B">
              <w:rPr>
                <w:rFonts w:eastAsia="Calibri"/>
                <w:sz w:val="20"/>
                <w:szCs w:val="20"/>
              </w:rPr>
              <w:t>n77, n78, n79</w:t>
            </w:r>
          </w:p>
        </w:tc>
        <w:tc>
          <w:tcPr>
            <w:tcW w:w="2264" w:type="dxa"/>
            <w:vAlign w:val="center"/>
          </w:tcPr>
          <w:p w14:paraId="2BAB2F76" w14:textId="77777777" w:rsidR="008D48C1" w:rsidRPr="00BB383B" w:rsidRDefault="008D48C1" w:rsidP="0098207D">
            <w:pPr>
              <w:keepNext/>
              <w:keepLines/>
              <w:widowControl w:val="0"/>
              <w:snapToGrid w:val="0"/>
              <w:jc w:val="center"/>
              <w:rPr>
                <w:sz w:val="20"/>
                <w:szCs w:val="20"/>
              </w:rPr>
            </w:pPr>
            <w:r w:rsidRPr="00BB383B">
              <w:rPr>
                <w:sz w:val="20"/>
                <w:szCs w:val="20"/>
              </w:rPr>
              <w:t>-4.0</w:t>
            </w:r>
          </w:p>
        </w:tc>
      </w:tr>
      <w:tr w:rsidR="008D48C1" w14:paraId="48C9E105" w14:textId="77777777" w:rsidTr="0098207D">
        <w:trPr>
          <w:jc w:val="center"/>
        </w:trPr>
        <w:tc>
          <w:tcPr>
            <w:tcW w:w="5859" w:type="dxa"/>
            <w:gridSpan w:val="2"/>
            <w:vAlign w:val="center"/>
          </w:tcPr>
          <w:p w14:paraId="39BDFE19" w14:textId="77777777" w:rsidR="008D48C1" w:rsidRPr="00BB383B" w:rsidRDefault="008D48C1" w:rsidP="0098207D">
            <w:pPr>
              <w:keepNext/>
              <w:keepLines/>
              <w:widowControl w:val="0"/>
              <w:snapToGrid w:val="0"/>
              <w:ind w:left="851" w:hanging="851"/>
              <w:rPr>
                <w:sz w:val="20"/>
                <w:szCs w:val="20"/>
              </w:rPr>
            </w:pPr>
            <w:r w:rsidRPr="00BB383B">
              <w:rPr>
                <w:sz w:val="20"/>
                <w:szCs w:val="20"/>
              </w:rPr>
              <w:t>NOTE 1:</w:t>
            </w:r>
            <w:r w:rsidRPr="00BB383B">
              <w:rPr>
                <w:sz w:val="20"/>
                <w:szCs w:val="20"/>
              </w:rPr>
              <w:tab/>
              <w:t>8 Rx operation is targeted for FWA/CPE/Vehicle/Industrial devices form factor.</w:t>
            </w:r>
          </w:p>
        </w:tc>
      </w:tr>
    </w:tbl>
    <w:p w14:paraId="01E34991" w14:textId="70E8CB8C" w:rsidR="008D48C1" w:rsidRPr="00070AF0" w:rsidRDefault="008D48C1" w:rsidP="008D48C1">
      <w:pPr>
        <w:ind w:firstLine="284"/>
        <w:jc w:val="center"/>
        <w:rPr>
          <w:rFonts w:eastAsia="Batang"/>
          <w:i/>
          <w:iCs/>
          <w:sz w:val="20"/>
          <w:szCs w:val="20"/>
        </w:rPr>
      </w:pPr>
      <w:r w:rsidRPr="00070AF0">
        <w:rPr>
          <w:rFonts w:eastAsia="Batang"/>
          <w:b/>
          <w:bCs/>
          <w:i/>
          <w:iCs/>
          <w:sz w:val="20"/>
          <w:szCs w:val="20"/>
        </w:rPr>
        <w:t>Table 2.</w:t>
      </w:r>
      <w:r>
        <w:rPr>
          <w:rFonts w:eastAsia="Batang"/>
          <w:b/>
          <w:bCs/>
          <w:i/>
          <w:iCs/>
          <w:sz w:val="20"/>
          <w:szCs w:val="20"/>
        </w:rPr>
        <w:t>1</w:t>
      </w:r>
      <w:r w:rsidRPr="00070AF0">
        <w:rPr>
          <w:rFonts w:eastAsia="Batang"/>
          <w:b/>
          <w:bCs/>
          <w:i/>
          <w:iCs/>
          <w:sz w:val="20"/>
          <w:szCs w:val="20"/>
        </w:rPr>
        <w:t>-</w:t>
      </w:r>
      <w:r>
        <w:rPr>
          <w:rFonts w:eastAsia="Batang"/>
          <w:b/>
          <w:bCs/>
          <w:i/>
          <w:iCs/>
          <w:sz w:val="20"/>
          <w:szCs w:val="20"/>
        </w:rPr>
        <w:t>2</w:t>
      </w:r>
      <w:r w:rsidRPr="00070AF0">
        <w:rPr>
          <w:rFonts w:eastAsia="Batang"/>
          <w:i/>
          <w:iCs/>
          <w:sz w:val="20"/>
          <w:szCs w:val="20"/>
        </w:rPr>
        <w:t xml:space="preserve">: REFSENS Requirements for </w:t>
      </w:r>
      <w:r>
        <w:rPr>
          <w:rFonts w:eastAsia="Batang"/>
          <w:i/>
          <w:iCs/>
          <w:sz w:val="20"/>
          <w:szCs w:val="20"/>
        </w:rPr>
        <w:t>8</w:t>
      </w:r>
      <w:r w:rsidRPr="00070AF0">
        <w:rPr>
          <w:rFonts w:eastAsia="Batang"/>
          <w:i/>
          <w:iCs/>
          <w:sz w:val="20"/>
          <w:szCs w:val="20"/>
        </w:rPr>
        <w:t>Rx</w:t>
      </w:r>
      <w:r>
        <w:rPr>
          <w:rFonts w:eastAsia="Batang"/>
          <w:i/>
          <w:iCs/>
          <w:sz w:val="20"/>
          <w:szCs w:val="20"/>
        </w:rPr>
        <w:t xml:space="preserve"> (from Table 7.3.2-2a of TS38.101-1)</w:t>
      </w:r>
    </w:p>
    <w:p w14:paraId="34EDF903" w14:textId="77777777" w:rsidR="007F3977" w:rsidRDefault="007F3977" w:rsidP="00C6068C">
      <w:pPr>
        <w:ind w:firstLine="284"/>
        <w:jc w:val="both"/>
        <w:rPr>
          <w:sz w:val="20"/>
          <w:szCs w:val="20"/>
          <w:lang w:eastAsia="zh-CN"/>
        </w:rPr>
      </w:pPr>
    </w:p>
    <w:p w14:paraId="663935BE" w14:textId="77777777" w:rsidR="007D04A9" w:rsidRDefault="007D04A9" w:rsidP="0069275C">
      <w:pPr>
        <w:jc w:val="both"/>
        <w:rPr>
          <w:rFonts w:eastAsia="Batang"/>
          <w:sz w:val="20"/>
          <w:szCs w:val="20"/>
        </w:rPr>
      </w:pPr>
    </w:p>
    <w:p w14:paraId="28569534" w14:textId="77777777" w:rsidR="007D04A9" w:rsidRDefault="007D04A9" w:rsidP="0069275C">
      <w:pPr>
        <w:jc w:val="both"/>
        <w:rPr>
          <w:rFonts w:eastAsia="Batang"/>
          <w:sz w:val="20"/>
          <w:szCs w:val="20"/>
        </w:rPr>
      </w:pPr>
    </w:p>
    <w:p w14:paraId="44B48BD7" w14:textId="77777777" w:rsidR="007D04A9" w:rsidRDefault="007D04A9" w:rsidP="0069275C">
      <w:pPr>
        <w:jc w:val="both"/>
        <w:rPr>
          <w:rFonts w:eastAsia="Batang"/>
          <w:sz w:val="20"/>
          <w:szCs w:val="20"/>
        </w:rPr>
      </w:pPr>
    </w:p>
    <w:p w14:paraId="1A965B30" w14:textId="77777777" w:rsidR="007D04A9" w:rsidRDefault="007D04A9" w:rsidP="0069275C">
      <w:pPr>
        <w:jc w:val="both"/>
        <w:rPr>
          <w:rFonts w:eastAsia="Batang"/>
          <w:sz w:val="20"/>
          <w:szCs w:val="20"/>
        </w:rPr>
      </w:pPr>
    </w:p>
    <w:p w14:paraId="77735493" w14:textId="38C376E6" w:rsidR="009F32D1" w:rsidRPr="007D04A9" w:rsidRDefault="00E202AC" w:rsidP="0069275C">
      <w:pPr>
        <w:jc w:val="both"/>
        <w:rPr>
          <w:rFonts w:eastAsia="Batang"/>
          <w:sz w:val="20"/>
          <w:szCs w:val="20"/>
        </w:rPr>
      </w:pPr>
      <w:r>
        <w:rPr>
          <w:rFonts w:eastAsia="Batang"/>
          <w:sz w:val="20"/>
          <w:szCs w:val="20"/>
        </w:rPr>
        <w:lastRenderedPageBreak/>
        <w:t xml:space="preserve">For 6Rx REFSENS, we can use the already defined specifications for 4Rx and </w:t>
      </w:r>
      <w:r w:rsidR="00662C84">
        <w:rPr>
          <w:rFonts w:eastAsia="Batang"/>
          <w:sz w:val="20"/>
          <w:szCs w:val="20"/>
        </w:rPr>
        <w:t>8</w:t>
      </w:r>
      <w:r>
        <w:rPr>
          <w:rFonts w:eastAsia="Batang"/>
          <w:sz w:val="20"/>
          <w:szCs w:val="20"/>
        </w:rPr>
        <w:t>Rx as shown in the tables above as a baseline to set the lower bound and upper bound</w:t>
      </w:r>
      <w:r w:rsidR="007D04A9">
        <w:rPr>
          <w:rFonts w:eastAsia="Batang"/>
          <w:sz w:val="20"/>
          <w:szCs w:val="20"/>
        </w:rPr>
        <w:t xml:space="preserve">. Therefore,  based on the numbers in the Tables above , we can set the ranges for  </w:t>
      </w:r>
      <w:r w:rsidR="007D04A9" w:rsidRPr="007D04A9">
        <w:rPr>
          <w:rFonts w:eastAsia="SimSun"/>
          <w:sz w:val="22"/>
          <w:szCs w:val="22"/>
          <w:lang w:val="en-GB" w:eastAsia="en-US"/>
        </w:rPr>
        <w:sym w:font="Symbol" w:char="F044"/>
      </w:r>
      <w:r w:rsidR="007D04A9" w:rsidRPr="007D04A9">
        <w:rPr>
          <w:rFonts w:eastAsia="SimSun"/>
          <w:sz w:val="22"/>
          <w:szCs w:val="22"/>
          <w:lang w:val="en-GB" w:eastAsia="en-US"/>
        </w:rPr>
        <w:t>RIB,</w:t>
      </w:r>
      <w:r w:rsidR="007D04A9" w:rsidRPr="007D04A9">
        <w:rPr>
          <w:rFonts w:eastAsia="SimSun"/>
          <w:sz w:val="22"/>
          <w:szCs w:val="22"/>
          <w:vertAlign w:val="subscript"/>
          <w:lang w:val="en-GB" w:eastAsia="en-US"/>
        </w:rPr>
        <w:t>6R</w:t>
      </w:r>
      <w:r w:rsidR="007D04A9">
        <w:rPr>
          <w:rFonts w:eastAsia="SimSun"/>
          <w:sz w:val="22"/>
          <w:szCs w:val="22"/>
          <w:vertAlign w:val="subscript"/>
          <w:lang w:val="en-GB" w:eastAsia="en-US"/>
        </w:rPr>
        <w:t xml:space="preserve"> </w:t>
      </w:r>
      <w:r w:rsidR="007D04A9" w:rsidRPr="007D04A9">
        <w:rPr>
          <w:rFonts w:eastAsia="SimSun"/>
          <w:sz w:val="22"/>
          <w:szCs w:val="22"/>
          <w:lang w:val="en-GB" w:eastAsia="en-US"/>
        </w:rPr>
        <w:t>as follows:</w:t>
      </w:r>
    </w:p>
    <w:p w14:paraId="13AFC4D5" w14:textId="1B8D6CA1" w:rsidR="009F32D1" w:rsidRPr="00A27660" w:rsidRDefault="007D04A9" w:rsidP="009F32D1">
      <w:pPr>
        <w:pStyle w:val="ListParagraph"/>
        <w:numPr>
          <w:ilvl w:val="0"/>
          <w:numId w:val="30"/>
        </w:numPr>
        <w:overflowPunct w:val="0"/>
        <w:autoSpaceDE w:val="0"/>
        <w:autoSpaceDN w:val="0"/>
        <w:adjustRightInd w:val="0"/>
        <w:textAlignment w:val="baseline"/>
        <w:rPr>
          <w:b/>
          <w:bCs/>
          <w:sz w:val="20"/>
          <w:szCs w:val="20"/>
          <w:lang w:eastAsia="zh-CN"/>
        </w:rPr>
      </w:pPr>
      <w:r w:rsidRPr="00A27660">
        <w:rPr>
          <w:b/>
          <w:bCs/>
          <w:sz w:val="20"/>
          <w:szCs w:val="20"/>
        </w:rPr>
        <w:t xml:space="preserve">-4dB &lt; </w:t>
      </w:r>
      <w:r w:rsidR="009F32D1" w:rsidRPr="00A27660">
        <w:rPr>
          <w:rFonts w:eastAsia="SimSun"/>
          <w:b/>
          <w:bCs/>
          <w:sz w:val="22"/>
          <w:szCs w:val="22"/>
          <w:lang w:val="en-GB" w:eastAsia="en-US"/>
        </w:rPr>
        <w:sym w:font="Symbol" w:char="F044"/>
      </w:r>
      <w:r w:rsidR="009F32D1" w:rsidRPr="00A27660">
        <w:rPr>
          <w:rFonts w:eastAsia="SimSun"/>
          <w:b/>
          <w:bCs/>
          <w:sz w:val="22"/>
          <w:szCs w:val="22"/>
          <w:lang w:val="en-GB" w:eastAsia="en-US"/>
        </w:rPr>
        <w:t>RIB,</w:t>
      </w:r>
      <w:r w:rsidR="009F32D1" w:rsidRPr="00A27660">
        <w:rPr>
          <w:rFonts w:eastAsia="SimSun"/>
          <w:b/>
          <w:bCs/>
          <w:sz w:val="22"/>
          <w:szCs w:val="22"/>
          <w:vertAlign w:val="subscript"/>
          <w:lang w:val="en-GB" w:eastAsia="en-US"/>
        </w:rPr>
        <w:t>6R</w:t>
      </w:r>
      <w:r w:rsidRPr="00A27660">
        <w:rPr>
          <w:rFonts w:eastAsia="SimSun"/>
          <w:b/>
          <w:bCs/>
          <w:sz w:val="22"/>
          <w:szCs w:val="22"/>
          <w:vertAlign w:val="subscript"/>
          <w:lang w:val="en-GB" w:eastAsia="en-US"/>
        </w:rPr>
        <w:t xml:space="preserve"> </w:t>
      </w:r>
      <w:r w:rsidRPr="00A27660">
        <w:rPr>
          <w:rFonts w:eastAsia="SimSun"/>
          <w:b/>
          <w:bCs/>
          <w:sz w:val="22"/>
          <w:szCs w:val="22"/>
          <w:lang w:val="en-GB" w:eastAsia="en-US"/>
        </w:rPr>
        <w:t>&lt; -2.2dB for n77, n78, n79, and n104</w:t>
      </w:r>
    </w:p>
    <w:p w14:paraId="0EB9EC2F" w14:textId="72B8055D" w:rsidR="007D04A9" w:rsidRPr="00A27660" w:rsidRDefault="007D04A9" w:rsidP="009F32D1">
      <w:pPr>
        <w:pStyle w:val="ListParagraph"/>
        <w:numPr>
          <w:ilvl w:val="0"/>
          <w:numId w:val="30"/>
        </w:numPr>
        <w:overflowPunct w:val="0"/>
        <w:autoSpaceDE w:val="0"/>
        <w:autoSpaceDN w:val="0"/>
        <w:adjustRightInd w:val="0"/>
        <w:textAlignment w:val="baseline"/>
        <w:rPr>
          <w:b/>
          <w:bCs/>
          <w:sz w:val="20"/>
          <w:szCs w:val="20"/>
          <w:lang w:eastAsia="zh-CN"/>
        </w:rPr>
      </w:pPr>
      <w:r w:rsidRPr="00A27660">
        <w:rPr>
          <w:b/>
          <w:bCs/>
          <w:sz w:val="20"/>
          <w:szCs w:val="20"/>
        </w:rPr>
        <w:t xml:space="preserve">-4.3dB &lt; </w:t>
      </w:r>
      <w:r w:rsidRPr="00A27660">
        <w:rPr>
          <w:rFonts w:eastAsia="SimSun"/>
          <w:b/>
          <w:bCs/>
          <w:sz w:val="22"/>
          <w:szCs w:val="22"/>
          <w:lang w:val="en-GB" w:eastAsia="en-US"/>
        </w:rPr>
        <w:sym w:font="Symbol" w:char="F044"/>
      </w:r>
      <w:r w:rsidRPr="00A27660">
        <w:rPr>
          <w:rFonts w:eastAsia="SimSun"/>
          <w:b/>
          <w:bCs/>
          <w:sz w:val="22"/>
          <w:szCs w:val="22"/>
          <w:lang w:val="en-GB" w:eastAsia="en-US"/>
        </w:rPr>
        <w:t>RIB,</w:t>
      </w:r>
      <w:r w:rsidRPr="00A27660">
        <w:rPr>
          <w:rFonts w:eastAsia="SimSun"/>
          <w:b/>
          <w:bCs/>
          <w:sz w:val="22"/>
          <w:szCs w:val="22"/>
          <w:vertAlign w:val="subscript"/>
          <w:lang w:val="en-GB" w:eastAsia="en-US"/>
        </w:rPr>
        <w:t xml:space="preserve">6R </w:t>
      </w:r>
      <w:r w:rsidRPr="00A27660">
        <w:rPr>
          <w:rFonts w:eastAsia="SimSun"/>
          <w:b/>
          <w:bCs/>
          <w:sz w:val="22"/>
          <w:szCs w:val="22"/>
          <w:lang w:val="en-GB" w:eastAsia="en-US"/>
        </w:rPr>
        <w:t>&lt; -2.7dB for n41</w:t>
      </w:r>
    </w:p>
    <w:p w14:paraId="72C22E90" w14:textId="5F4A5D89" w:rsidR="009F32D1" w:rsidRDefault="00B02525" w:rsidP="00662C84">
      <w:pPr>
        <w:jc w:val="both"/>
        <w:rPr>
          <w:rFonts w:eastAsia="Batang"/>
          <w:sz w:val="20"/>
          <w:szCs w:val="20"/>
        </w:rPr>
      </w:pPr>
      <w:r>
        <w:rPr>
          <w:rFonts w:eastAsia="Batang"/>
          <w:sz w:val="20"/>
          <w:szCs w:val="20"/>
        </w:rPr>
        <w:t xml:space="preserve">However, as captured in the Note in Table 2.1-2 above, REFSENS for 8Rx is defined only </w:t>
      </w:r>
      <w:r w:rsidRPr="00BB383B">
        <w:rPr>
          <w:sz w:val="20"/>
          <w:szCs w:val="20"/>
        </w:rPr>
        <w:t>for</w:t>
      </w:r>
      <w:r>
        <w:rPr>
          <w:sz w:val="20"/>
          <w:szCs w:val="20"/>
        </w:rPr>
        <w:t xml:space="preserve"> large form-factor devices such as</w:t>
      </w:r>
      <w:r w:rsidRPr="00BB383B">
        <w:rPr>
          <w:sz w:val="20"/>
          <w:szCs w:val="20"/>
        </w:rPr>
        <w:t xml:space="preserve"> FWA</w:t>
      </w:r>
      <w:r>
        <w:rPr>
          <w:sz w:val="20"/>
          <w:szCs w:val="20"/>
        </w:rPr>
        <w:t xml:space="preserve">, </w:t>
      </w:r>
      <w:r w:rsidRPr="00BB383B">
        <w:rPr>
          <w:sz w:val="20"/>
          <w:szCs w:val="20"/>
        </w:rPr>
        <w:t>CPE</w:t>
      </w:r>
      <w:r>
        <w:rPr>
          <w:sz w:val="20"/>
          <w:szCs w:val="20"/>
        </w:rPr>
        <w:t xml:space="preserve">, </w:t>
      </w:r>
      <w:r w:rsidRPr="00BB383B">
        <w:rPr>
          <w:sz w:val="20"/>
          <w:szCs w:val="20"/>
        </w:rPr>
        <w:t>Vehicle</w:t>
      </w:r>
      <w:r>
        <w:rPr>
          <w:sz w:val="20"/>
          <w:szCs w:val="20"/>
        </w:rPr>
        <w:t xml:space="preserve">, and </w:t>
      </w:r>
      <w:r w:rsidRPr="00BB383B">
        <w:rPr>
          <w:sz w:val="20"/>
          <w:szCs w:val="20"/>
        </w:rPr>
        <w:t>Industrial devices</w:t>
      </w:r>
      <w:r>
        <w:rPr>
          <w:sz w:val="20"/>
          <w:szCs w:val="20"/>
        </w:rPr>
        <w:t>. For handheld UEs, achieving good RF isolation between the different RF paths is challenging</w:t>
      </w:r>
      <w:r w:rsidR="00A27660">
        <w:rPr>
          <w:sz w:val="20"/>
          <w:szCs w:val="20"/>
        </w:rPr>
        <w:t xml:space="preserve"> (especially at higher frequencies)</w:t>
      </w:r>
      <w:r w:rsidRPr="00BB383B">
        <w:rPr>
          <w:sz w:val="20"/>
          <w:szCs w:val="20"/>
        </w:rPr>
        <w:t xml:space="preserve"> </w:t>
      </w:r>
      <w:r>
        <w:rPr>
          <w:sz w:val="20"/>
          <w:szCs w:val="20"/>
        </w:rPr>
        <w:t>due to limited area</w:t>
      </w:r>
      <w:r w:rsidR="00A27660">
        <w:rPr>
          <w:sz w:val="20"/>
          <w:szCs w:val="20"/>
        </w:rPr>
        <w:t xml:space="preserve"> [3]</w:t>
      </w:r>
      <w:r>
        <w:rPr>
          <w:sz w:val="20"/>
          <w:szCs w:val="20"/>
        </w:rPr>
        <w:t xml:space="preserve">. This will make RF coupling between the RX paths more pronounced, resulting into additional relaxation of 6Rx REFSENS compared to 8Rx REFESENS. </w:t>
      </w:r>
    </w:p>
    <w:p w14:paraId="32C2DAAC" w14:textId="77777777" w:rsidR="00662C84" w:rsidRDefault="00662C84" w:rsidP="00662C84">
      <w:pPr>
        <w:jc w:val="both"/>
        <w:rPr>
          <w:rFonts w:eastAsiaTheme="minorEastAsia"/>
          <w:b/>
          <w:bCs/>
          <w:i/>
          <w:iCs/>
          <w:sz w:val="20"/>
          <w:szCs w:val="20"/>
          <w:lang w:eastAsia="zh-CN"/>
        </w:rPr>
      </w:pPr>
    </w:p>
    <w:p w14:paraId="51F34781" w14:textId="1087548A" w:rsidR="00662C84" w:rsidRPr="00997F3F" w:rsidRDefault="00662C84" w:rsidP="00662C84">
      <w:pPr>
        <w:jc w:val="both"/>
        <w:rPr>
          <w:rFonts w:eastAsiaTheme="minorEastAsia"/>
          <w:i/>
          <w:iCs/>
          <w:sz w:val="20"/>
          <w:szCs w:val="20"/>
          <w:lang w:eastAsia="zh-CN"/>
        </w:rPr>
      </w:pPr>
      <w:r w:rsidRPr="00997F3F">
        <w:rPr>
          <w:rFonts w:eastAsiaTheme="minorEastAsia"/>
          <w:b/>
          <w:bCs/>
          <w:i/>
          <w:iCs/>
          <w:sz w:val="20"/>
          <w:szCs w:val="20"/>
          <w:lang w:eastAsia="zh-CN"/>
        </w:rPr>
        <w:t>Observation #</w:t>
      </w:r>
      <w:r>
        <w:rPr>
          <w:rFonts w:eastAsiaTheme="minorEastAsia"/>
          <w:b/>
          <w:bCs/>
          <w:i/>
          <w:iCs/>
          <w:sz w:val="20"/>
          <w:szCs w:val="20"/>
          <w:lang w:eastAsia="zh-CN"/>
        </w:rPr>
        <w:t>1</w:t>
      </w:r>
      <w:r w:rsidRPr="00997F3F">
        <w:rPr>
          <w:rFonts w:eastAsiaTheme="minorEastAsia"/>
          <w:b/>
          <w:bCs/>
          <w:i/>
          <w:iCs/>
          <w:sz w:val="20"/>
          <w:szCs w:val="20"/>
          <w:lang w:eastAsia="zh-CN"/>
        </w:rPr>
        <w:t>:</w:t>
      </w:r>
      <w:r w:rsidRPr="00997F3F">
        <w:rPr>
          <w:rFonts w:eastAsiaTheme="minorEastAsia"/>
          <w:i/>
          <w:iCs/>
          <w:sz w:val="20"/>
          <w:szCs w:val="20"/>
          <w:lang w:eastAsia="zh-CN"/>
        </w:rPr>
        <w:t xml:space="preserve"> Due to limited area to accommodate more antennas, achieving good REFSENS for 6Rx will be challenging due to sub-optimal component placement,</w:t>
      </w:r>
      <w:r>
        <w:rPr>
          <w:rFonts w:eastAsiaTheme="minorEastAsia"/>
          <w:i/>
          <w:iCs/>
          <w:sz w:val="20"/>
          <w:szCs w:val="20"/>
          <w:lang w:eastAsia="zh-CN"/>
        </w:rPr>
        <w:t xml:space="preserve"> and severe RF coupling due to poor </w:t>
      </w:r>
      <w:r w:rsidRPr="00997F3F">
        <w:rPr>
          <w:rFonts w:eastAsiaTheme="minorEastAsia"/>
          <w:i/>
          <w:iCs/>
          <w:sz w:val="20"/>
          <w:szCs w:val="20"/>
          <w:lang w:eastAsia="zh-CN"/>
        </w:rPr>
        <w:t xml:space="preserve">isolation </w:t>
      </w:r>
      <w:r>
        <w:rPr>
          <w:rFonts w:eastAsiaTheme="minorEastAsia"/>
          <w:i/>
          <w:iCs/>
          <w:sz w:val="20"/>
          <w:szCs w:val="20"/>
          <w:lang w:eastAsia="zh-CN"/>
        </w:rPr>
        <w:t xml:space="preserve">between the different </w:t>
      </w:r>
      <w:r w:rsidRPr="00997F3F">
        <w:rPr>
          <w:rFonts w:eastAsiaTheme="minorEastAsia"/>
          <w:i/>
          <w:iCs/>
          <w:sz w:val="20"/>
          <w:szCs w:val="20"/>
          <w:lang w:eastAsia="zh-CN"/>
        </w:rPr>
        <w:t xml:space="preserve">the </w:t>
      </w:r>
      <w:r>
        <w:rPr>
          <w:rFonts w:eastAsiaTheme="minorEastAsia"/>
          <w:i/>
          <w:iCs/>
          <w:sz w:val="20"/>
          <w:szCs w:val="20"/>
          <w:lang w:eastAsia="zh-CN"/>
        </w:rPr>
        <w:t>Rx</w:t>
      </w:r>
      <w:r w:rsidRPr="00997F3F">
        <w:rPr>
          <w:rFonts w:eastAsiaTheme="minorEastAsia"/>
          <w:i/>
          <w:iCs/>
          <w:sz w:val="20"/>
          <w:szCs w:val="20"/>
          <w:lang w:eastAsia="zh-CN"/>
        </w:rPr>
        <w:t xml:space="preserve"> paths.  </w:t>
      </w:r>
    </w:p>
    <w:p w14:paraId="3968019A" w14:textId="77777777" w:rsidR="00662C84" w:rsidRDefault="00662C84" w:rsidP="00662C84">
      <w:pPr>
        <w:jc w:val="both"/>
        <w:rPr>
          <w:rFonts w:eastAsia="Batang"/>
          <w:sz w:val="20"/>
          <w:szCs w:val="20"/>
        </w:rPr>
      </w:pPr>
    </w:p>
    <w:p w14:paraId="3F58EDEE" w14:textId="42B874DC" w:rsidR="009F32D1" w:rsidRPr="00A27660" w:rsidRDefault="00A27660" w:rsidP="00662C84">
      <w:pPr>
        <w:jc w:val="both"/>
        <w:rPr>
          <w:rFonts w:eastAsia="Batang"/>
          <w:sz w:val="20"/>
          <w:szCs w:val="20"/>
        </w:rPr>
      </w:pPr>
      <w:r>
        <w:rPr>
          <w:rFonts w:eastAsia="Batang"/>
          <w:sz w:val="20"/>
          <w:szCs w:val="20"/>
        </w:rPr>
        <w:t xml:space="preserve">We can therefore make the following proposal </w:t>
      </w:r>
      <w:r w:rsidRPr="00A27660">
        <w:rPr>
          <w:rFonts w:eastAsia="Batang"/>
          <w:sz w:val="20"/>
          <w:szCs w:val="20"/>
        </w:rPr>
        <w:t xml:space="preserve">for </w:t>
      </w:r>
      <w:r w:rsidRPr="00A27660">
        <w:rPr>
          <w:rFonts w:eastAsia="SimSun"/>
          <w:sz w:val="22"/>
          <w:szCs w:val="22"/>
          <w:lang w:val="en-GB" w:eastAsia="en-US"/>
        </w:rPr>
        <w:sym w:font="Symbol" w:char="F044"/>
      </w:r>
      <w:r w:rsidRPr="00A27660">
        <w:rPr>
          <w:rFonts w:eastAsia="SimSun"/>
          <w:sz w:val="22"/>
          <w:szCs w:val="22"/>
          <w:lang w:val="en-GB" w:eastAsia="en-US"/>
        </w:rPr>
        <w:t>RIB,</w:t>
      </w:r>
      <w:r w:rsidRPr="00A27660">
        <w:rPr>
          <w:rFonts w:eastAsia="SimSun"/>
          <w:sz w:val="22"/>
          <w:szCs w:val="22"/>
          <w:vertAlign w:val="subscript"/>
          <w:lang w:val="en-GB" w:eastAsia="en-US"/>
        </w:rPr>
        <w:t>6R</w:t>
      </w:r>
      <w:r w:rsidRPr="00A27660">
        <w:rPr>
          <w:rFonts w:eastAsia="SimSun"/>
          <w:sz w:val="22"/>
          <w:szCs w:val="22"/>
          <w:lang w:val="en-GB" w:eastAsia="en-US"/>
        </w:rPr>
        <w:t>:</w:t>
      </w:r>
    </w:p>
    <w:p w14:paraId="0E086EE5" w14:textId="1B3F440B" w:rsidR="00A27660" w:rsidRDefault="00A27660" w:rsidP="0069275C">
      <w:pPr>
        <w:jc w:val="both"/>
        <w:rPr>
          <w:rFonts w:eastAsia="SimSun"/>
          <w:i/>
          <w:iCs/>
          <w:sz w:val="22"/>
          <w:szCs w:val="22"/>
          <w:vertAlign w:val="subscript"/>
          <w:lang w:val="en-GB" w:eastAsia="en-US"/>
        </w:rPr>
      </w:pPr>
      <w:r w:rsidRPr="00662C84">
        <w:rPr>
          <w:rFonts w:eastAsia="Batang"/>
          <w:b/>
          <w:bCs/>
          <w:i/>
          <w:iCs/>
          <w:sz w:val="20"/>
          <w:szCs w:val="20"/>
        </w:rPr>
        <w:t xml:space="preserve">Proposal </w:t>
      </w:r>
      <w:r w:rsidR="00662C84">
        <w:rPr>
          <w:rFonts w:eastAsia="Batang"/>
          <w:b/>
          <w:bCs/>
          <w:i/>
          <w:iCs/>
          <w:sz w:val="20"/>
          <w:szCs w:val="20"/>
        </w:rPr>
        <w:t>#</w:t>
      </w:r>
      <w:r w:rsidRPr="00662C84">
        <w:rPr>
          <w:rFonts w:eastAsia="Batang"/>
          <w:b/>
          <w:bCs/>
          <w:i/>
          <w:iCs/>
          <w:sz w:val="20"/>
          <w:szCs w:val="20"/>
        </w:rPr>
        <w:t>1:</w:t>
      </w:r>
      <w:r w:rsidRPr="00662C84">
        <w:rPr>
          <w:rFonts w:eastAsia="Batang"/>
          <w:i/>
          <w:iCs/>
          <w:sz w:val="20"/>
          <w:szCs w:val="20"/>
        </w:rPr>
        <w:t xml:space="preserve"> We recommend using the following values for </w:t>
      </w:r>
      <w:r w:rsidRPr="00662C84">
        <w:rPr>
          <w:rFonts w:eastAsia="SimSun"/>
          <w:i/>
          <w:iCs/>
          <w:sz w:val="22"/>
          <w:szCs w:val="22"/>
          <w:lang w:val="en-GB" w:eastAsia="en-US"/>
        </w:rPr>
        <w:sym w:font="Symbol" w:char="F044"/>
      </w:r>
      <w:r w:rsidRPr="00662C84">
        <w:rPr>
          <w:rFonts w:eastAsia="SimSun"/>
          <w:i/>
          <w:iCs/>
          <w:sz w:val="22"/>
          <w:szCs w:val="22"/>
          <w:lang w:val="en-GB" w:eastAsia="en-US"/>
        </w:rPr>
        <w:t>RIB,</w:t>
      </w:r>
      <w:r w:rsidRPr="00662C84">
        <w:rPr>
          <w:rFonts w:eastAsia="SimSun"/>
          <w:i/>
          <w:iCs/>
          <w:sz w:val="22"/>
          <w:szCs w:val="22"/>
          <w:vertAlign w:val="subscript"/>
          <w:lang w:val="en-GB" w:eastAsia="en-US"/>
        </w:rPr>
        <w:t xml:space="preserve">6R: </w:t>
      </w:r>
    </w:p>
    <w:p w14:paraId="19081FCA" w14:textId="77777777" w:rsidR="00662C84" w:rsidRPr="00662C84" w:rsidRDefault="00662C84" w:rsidP="0069275C">
      <w:pPr>
        <w:jc w:val="both"/>
        <w:rPr>
          <w:rFonts w:eastAsia="SimSun"/>
          <w:i/>
          <w:iCs/>
          <w:sz w:val="22"/>
          <w:szCs w:val="22"/>
          <w:vertAlign w:val="subscript"/>
          <w:lang w:val="en-GB" w:eastAsia="en-US"/>
        </w:rPr>
      </w:pP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F32D1" w14:paraId="0A3B1585" w14:textId="77777777" w:rsidTr="00B358B6">
        <w:trPr>
          <w:jc w:val="center"/>
        </w:trPr>
        <w:tc>
          <w:tcPr>
            <w:tcW w:w="2889" w:type="dxa"/>
            <w:shd w:val="clear" w:color="auto" w:fill="D9D9D9" w:themeFill="background1" w:themeFillShade="D9"/>
          </w:tcPr>
          <w:p w14:paraId="0215EE94" w14:textId="77777777" w:rsidR="009F32D1" w:rsidRPr="00B358B6" w:rsidRDefault="009F32D1" w:rsidP="0098207D">
            <w:pPr>
              <w:keepNext/>
              <w:keepLines/>
              <w:widowControl w:val="0"/>
              <w:snapToGrid w:val="0"/>
              <w:jc w:val="center"/>
              <w:rPr>
                <w:b/>
                <w:i/>
                <w:iCs/>
                <w:sz w:val="22"/>
                <w:szCs w:val="22"/>
              </w:rPr>
            </w:pPr>
            <w:r w:rsidRPr="00B358B6">
              <w:rPr>
                <w:b/>
                <w:i/>
                <w:iCs/>
                <w:sz w:val="22"/>
                <w:szCs w:val="22"/>
              </w:rPr>
              <w:t>Operating band</w:t>
            </w:r>
          </w:p>
        </w:tc>
        <w:tc>
          <w:tcPr>
            <w:tcW w:w="2970" w:type="dxa"/>
            <w:shd w:val="clear" w:color="auto" w:fill="D9D9D9" w:themeFill="background1" w:themeFillShade="D9"/>
          </w:tcPr>
          <w:p w14:paraId="1E6E5838" w14:textId="77777777" w:rsidR="009F32D1" w:rsidRPr="00B358B6" w:rsidRDefault="009F32D1" w:rsidP="0098207D">
            <w:pPr>
              <w:keepNext/>
              <w:keepLines/>
              <w:widowControl w:val="0"/>
              <w:snapToGrid w:val="0"/>
              <w:jc w:val="center"/>
              <w:rPr>
                <w:b/>
                <w:i/>
                <w:iCs/>
                <w:sz w:val="22"/>
                <w:szCs w:val="22"/>
              </w:rPr>
            </w:pPr>
            <w:r w:rsidRPr="00B358B6">
              <w:rPr>
                <w:b/>
                <w:i/>
                <w:iCs/>
                <w:sz w:val="22"/>
                <w:szCs w:val="22"/>
              </w:rPr>
              <w:t>ΔR</w:t>
            </w:r>
            <w:r w:rsidRPr="00B358B6">
              <w:rPr>
                <w:b/>
                <w:i/>
                <w:iCs/>
                <w:sz w:val="22"/>
                <w:szCs w:val="22"/>
                <w:vertAlign w:val="subscript"/>
              </w:rPr>
              <w:t xml:space="preserve">IB,6R </w:t>
            </w:r>
            <w:r w:rsidRPr="00B358B6">
              <w:rPr>
                <w:b/>
                <w:i/>
                <w:iCs/>
                <w:sz w:val="22"/>
                <w:szCs w:val="22"/>
              </w:rPr>
              <w:t>(dB)</w:t>
            </w:r>
          </w:p>
        </w:tc>
      </w:tr>
      <w:tr w:rsidR="009F32D1" w14:paraId="48DF668C" w14:textId="77777777" w:rsidTr="0098207D">
        <w:trPr>
          <w:jc w:val="center"/>
        </w:trPr>
        <w:tc>
          <w:tcPr>
            <w:tcW w:w="2889" w:type="dxa"/>
            <w:vAlign w:val="center"/>
          </w:tcPr>
          <w:p w14:paraId="17B54A23" w14:textId="77777777" w:rsidR="009F32D1" w:rsidRPr="00B358B6" w:rsidRDefault="009F32D1" w:rsidP="0098207D">
            <w:pPr>
              <w:keepNext/>
              <w:keepLines/>
              <w:widowControl w:val="0"/>
              <w:snapToGrid w:val="0"/>
              <w:jc w:val="center"/>
              <w:rPr>
                <w:sz w:val="20"/>
                <w:szCs w:val="20"/>
              </w:rPr>
            </w:pPr>
            <w:r w:rsidRPr="00B358B6">
              <w:rPr>
                <w:rFonts w:eastAsia="Calibri"/>
                <w:sz w:val="20"/>
                <w:szCs w:val="20"/>
              </w:rPr>
              <w:t>n41</w:t>
            </w:r>
          </w:p>
        </w:tc>
        <w:tc>
          <w:tcPr>
            <w:tcW w:w="2970" w:type="dxa"/>
            <w:vAlign w:val="center"/>
          </w:tcPr>
          <w:p w14:paraId="20E9EABF" w14:textId="407652AC" w:rsidR="009F32D1" w:rsidRPr="00B358B6" w:rsidRDefault="00B358B6" w:rsidP="0098207D">
            <w:pPr>
              <w:keepNext/>
              <w:keepLines/>
              <w:widowControl w:val="0"/>
              <w:snapToGrid w:val="0"/>
              <w:jc w:val="center"/>
              <w:rPr>
                <w:sz w:val="20"/>
                <w:szCs w:val="20"/>
              </w:rPr>
            </w:pPr>
            <w:r w:rsidRPr="00B358B6">
              <w:rPr>
                <w:sz w:val="20"/>
                <w:szCs w:val="20"/>
              </w:rPr>
              <w:t>-3.3</w:t>
            </w:r>
          </w:p>
        </w:tc>
      </w:tr>
      <w:tr w:rsidR="009F32D1" w14:paraId="15577BC6" w14:textId="77777777" w:rsidTr="0098207D">
        <w:trPr>
          <w:jc w:val="center"/>
        </w:trPr>
        <w:tc>
          <w:tcPr>
            <w:tcW w:w="2889" w:type="dxa"/>
            <w:vAlign w:val="center"/>
          </w:tcPr>
          <w:p w14:paraId="3D6DD570" w14:textId="77777777" w:rsidR="009F32D1" w:rsidRPr="00B358B6" w:rsidRDefault="009F32D1" w:rsidP="0098207D">
            <w:pPr>
              <w:keepNext/>
              <w:keepLines/>
              <w:widowControl w:val="0"/>
              <w:snapToGrid w:val="0"/>
              <w:jc w:val="center"/>
              <w:rPr>
                <w:rFonts w:eastAsia="Calibri"/>
                <w:sz w:val="20"/>
                <w:szCs w:val="20"/>
              </w:rPr>
            </w:pPr>
            <w:r w:rsidRPr="00B358B6">
              <w:rPr>
                <w:rFonts w:eastAsia="Calibri"/>
                <w:sz w:val="20"/>
                <w:szCs w:val="20"/>
              </w:rPr>
              <w:t>n77, n78, n79, n104</w:t>
            </w:r>
          </w:p>
        </w:tc>
        <w:tc>
          <w:tcPr>
            <w:tcW w:w="2970" w:type="dxa"/>
            <w:vAlign w:val="center"/>
          </w:tcPr>
          <w:p w14:paraId="39A1F597" w14:textId="0F8AD9B7" w:rsidR="009F32D1" w:rsidRPr="00B358B6" w:rsidRDefault="00B358B6" w:rsidP="0098207D">
            <w:pPr>
              <w:keepNext/>
              <w:keepLines/>
              <w:widowControl w:val="0"/>
              <w:snapToGrid w:val="0"/>
              <w:jc w:val="center"/>
              <w:rPr>
                <w:sz w:val="20"/>
                <w:szCs w:val="20"/>
              </w:rPr>
            </w:pPr>
            <w:r w:rsidRPr="00B358B6">
              <w:rPr>
                <w:sz w:val="20"/>
                <w:szCs w:val="20"/>
              </w:rPr>
              <w:t>-3.0</w:t>
            </w:r>
          </w:p>
        </w:tc>
      </w:tr>
    </w:tbl>
    <w:p w14:paraId="520B6CAC" w14:textId="3692D0BF" w:rsidR="00A27660" w:rsidRPr="00070AF0" w:rsidRDefault="00A27660" w:rsidP="00A27660">
      <w:pPr>
        <w:ind w:firstLine="284"/>
        <w:jc w:val="center"/>
        <w:rPr>
          <w:rFonts w:eastAsia="Batang"/>
          <w:i/>
          <w:iCs/>
          <w:sz w:val="20"/>
          <w:szCs w:val="20"/>
        </w:rPr>
      </w:pPr>
      <w:r w:rsidRPr="00070AF0">
        <w:rPr>
          <w:rFonts w:eastAsia="Batang"/>
          <w:b/>
          <w:bCs/>
          <w:i/>
          <w:iCs/>
          <w:sz w:val="20"/>
          <w:szCs w:val="20"/>
        </w:rPr>
        <w:t>Table 2.</w:t>
      </w:r>
      <w:r>
        <w:rPr>
          <w:rFonts w:eastAsia="Batang"/>
          <w:b/>
          <w:bCs/>
          <w:i/>
          <w:iCs/>
          <w:sz w:val="20"/>
          <w:szCs w:val="20"/>
        </w:rPr>
        <w:t>1</w:t>
      </w:r>
      <w:r w:rsidRPr="00070AF0">
        <w:rPr>
          <w:rFonts w:eastAsia="Batang"/>
          <w:b/>
          <w:bCs/>
          <w:i/>
          <w:iCs/>
          <w:sz w:val="20"/>
          <w:szCs w:val="20"/>
        </w:rPr>
        <w:t>-</w:t>
      </w:r>
      <w:r>
        <w:rPr>
          <w:rFonts w:eastAsia="Batang"/>
          <w:b/>
          <w:bCs/>
          <w:i/>
          <w:iCs/>
          <w:sz w:val="20"/>
          <w:szCs w:val="20"/>
        </w:rPr>
        <w:t>3</w:t>
      </w:r>
      <w:r w:rsidRPr="00070AF0">
        <w:rPr>
          <w:rFonts w:eastAsia="Batang"/>
          <w:i/>
          <w:iCs/>
          <w:sz w:val="20"/>
          <w:szCs w:val="20"/>
        </w:rPr>
        <w:t xml:space="preserve">: </w:t>
      </w:r>
      <w:r>
        <w:rPr>
          <w:rFonts w:eastAsia="Batang"/>
          <w:i/>
          <w:iCs/>
          <w:sz w:val="20"/>
          <w:szCs w:val="20"/>
        </w:rPr>
        <w:t xml:space="preserve">Proposed </w:t>
      </w:r>
      <w:r w:rsidRPr="00070AF0">
        <w:rPr>
          <w:rFonts w:eastAsia="Batang"/>
          <w:i/>
          <w:iCs/>
          <w:sz w:val="20"/>
          <w:szCs w:val="20"/>
        </w:rPr>
        <w:t>REFSENS Requirements for</w:t>
      </w:r>
      <w:r>
        <w:rPr>
          <w:rFonts w:eastAsia="Batang"/>
          <w:i/>
          <w:iCs/>
          <w:sz w:val="20"/>
          <w:szCs w:val="20"/>
        </w:rPr>
        <w:t xml:space="preserve"> 6Rx (for both handheld and FWA UEs)</w:t>
      </w:r>
    </w:p>
    <w:p w14:paraId="6689CA2D" w14:textId="77777777" w:rsidR="009F32D1" w:rsidRDefault="009F32D1" w:rsidP="0069275C">
      <w:pPr>
        <w:jc w:val="both"/>
        <w:rPr>
          <w:rFonts w:eastAsia="Batang"/>
          <w:sz w:val="20"/>
          <w:szCs w:val="20"/>
        </w:rPr>
      </w:pPr>
    </w:p>
    <w:p w14:paraId="3F03883D" w14:textId="77777777" w:rsidR="00D04AE9" w:rsidRDefault="00D04AE9" w:rsidP="00D04AE9">
      <w:pPr>
        <w:jc w:val="both"/>
        <w:rPr>
          <w:bCs/>
          <w:sz w:val="20"/>
          <w:szCs w:val="20"/>
        </w:rPr>
      </w:pPr>
    </w:p>
    <w:p w14:paraId="67C0CB02" w14:textId="1EFF8C73" w:rsidR="00D04AE9" w:rsidRPr="007312A8" w:rsidRDefault="00581248" w:rsidP="00E34211">
      <w:pPr>
        <w:pStyle w:val="ListParagraph"/>
        <w:numPr>
          <w:ilvl w:val="1"/>
          <w:numId w:val="11"/>
        </w:numPr>
        <w:rPr>
          <w:rFonts w:eastAsia="SimSun"/>
          <w:b/>
          <w:bCs/>
          <w:i/>
          <w:iCs/>
          <w:sz w:val="22"/>
          <w:szCs w:val="22"/>
          <w:lang w:val="en-GB" w:eastAsia="en-US"/>
        </w:rPr>
      </w:pPr>
      <w:r w:rsidRPr="007312A8">
        <w:rPr>
          <w:rFonts w:eastAsia="SimSun"/>
          <w:b/>
          <w:bCs/>
          <w:i/>
          <w:iCs/>
          <w:sz w:val="22"/>
          <w:szCs w:val="22"/>
          <w:lang w:val="en-GB" w:eastAsia="en-US"/>
        </w:rPr>
        <w:t xml:space="preserve">Views On Candidate Solution for </w:t>
      </w:r>
      <w:r w:rsidR="00D04AE9" w:rsidRPr="007312A8">
        <w:rPr>
          <w:rFonts w:eastAsia="SimSun"/>
          <w:b/>
          <w:bCs/>
          <w:i/>
          <w:iCs/>
          <w:sz w:val="22"/>
          <w:szCs w:val="22"/>
          <w:lang w:val="en-GB" w:eastAsia="en-US"/>
        </w:rPr>
        <w:t xml:space="preserve">SRS </w:t>
      </w:r>
      <w:r w:rsidRPr="007312A8">
        <w:rPr>
          <w:rFonts w:eastAsia="SimSun"/>
          <w:b/>
          <w:bCs/>
          <w:i/>
          <w:iCs/>
          <w:sz w:val="22"/>
          <w:szCs w:val="22"/>
          <w:lang w:val="en-GB" w:eastAsia="en-US"/>
        </w:rPr>
        <w:t>IL</w:t>
      </w:r>
      <w:r w:rsidR="00D04AE9" w:rsidRPr="007312A8">
        <w:rPr>
          <w:rFonts w:eastAsia="SimSun"/>
          <w:b/>
          <w:bCs/>
          <w:i/>
          <w:iCs/>
          <w:sz w:val="22"/>
          <w:szCs w:val="22"/>
          <w:lang w:val="en-GB" w:eastAsia="en-US"/>
        </w:rPr>
        <w:t xml:space="preserve"> Imbalance</w:t>
      </w:r>
      <w:r w:rsidRPr="007312A8">
        <w:rPr>
          <w:rFonts w:eastAsia="SimSun"/>
          <w:b/>
          <w:bCs/>
          <w:i/>
          <w:iCs/>
          <w:sz w:val="22"/>
          <w:szCs w:val="22"/>
          <w:lang w:val="en-GB" w:eastAsia="en-US"/>
        </w:rPr>
        <w:t xml:space="preserve"> Issue</w:t>
      </w:r>
    </w:p>
    <w:p w14:paraId="0E84D2F8" w14:textId="77777777" w:rsidR="00A43A98" w:rsidRDefault="00A43A98" w:rsidP="00A43A98">
      <w:pPr>
        <w:pStyle w:val="ListParagraph"/>
        <w:ind w:left="1500"/>
        <w:rPr>
          <w:rFonts w:eastAsia="SimSun"/>
          <w:b/>
          <w:bCs/>
          <w:i/>
          <w:iCs/>
          <w:lang w:val="en-GB" w:eastAsia="en-US"/>
        </w:rPr>
      </w:pPr>
    </w:p>
    <w:p w14:paraId="2C9AB5B5" w14:textId="09F5CCF8" w:rsidR="00581248" w:rsidRPr="00A43A98" w:rsidRDefault="00A43A98" w:rsidP="00A43A98">
      <w:pPr>
        <w:pStyle w:val="ListParagraph"/>
        <w:numPr>
          <w:ilvl w:val="2"/>
          <w:numId w:val="11"/>
        </w:numPr>
        <w:jc w:val="both"/>
        <w:rPr>
          <w:b/>
          <w:bCs/>
          <w:sz w:val="20"/>
          <w:szCs w:val="20"/>
        </w:rPr>
      </w:pPr>
      <w:r w:rsidRPr="00A43A98">
        <w:rPr>
          <w:b/>
          <w:bCs/>
          <w:sz w:val="20"/>
          <w:szCs w:val="20"/>
        </w:rPr>
        <w:t>Effects of SRS IL Issue n UE Performance</w:t>
      </w:r>
    </w:p>
    <w:p w14:paraId="22388304" w14:textId="4F122019" w:rsidR="00E37566" w:rsidRPr="008E055E" w:rsidRDefault="00BB313C" w:rsidP="00E37566">
      <w:pPr>
        <w:jc w:val="both"/>
        <w:rPr>
          <w:sz w:val="20"/>
          <w:szCs w:val="20"/>
        </w:rPr>
      </w:pPr>
      <w:r>
        <w:rPr>
          <w:sz w:val="20"/>
          <w:szCs w:val="20"/>
        </w:rPr>
        <w:t>We highlighted in our previous discussion paper [3] that, as the</w:t>
      </w:r>
      <w:r w:rsidRPr="008E055E">
        <w:rPr>
          <w:sz w:val="20"/>
          <w:szCs w:val="20"/>
        </w:rPr>
        <w:t xml:space="preserve"> number of Rx antenna ports grows</w:t>
      </w:r>
      <w:r>
        <w:rPr>
          <w:sz w:val="20"/>
          <w:szCs w:val="20"/>
        </w:rPr>
        <w:t xml:space="preserve"> in handheld UEs, </w:t>
      </w:r>
      <w:r w:rsidRPr="008E055E">
        <w:rPr>
          <w:sz w:val="20"/>
          <w:szCs w:val="20"/>
        </w:rPr>
        <w:t xml:space="preserve">it becomes more challenging </w:t>
      </w:r>
      <w:r>
        <w:rPr>
          <w:sz w:val="20"/>
          <w:szCs w:val="20"/>
        </w:rPr>
        <w:t>to accurately perform SRS antenna switching which relies on making UL channel measurements to predict quality of the DL channels. This is because the RF insertion loss differences between the main path (which is used for UL), and the Rx paths are higher and difficult to model.</w:t>
      </w:r>
      <w:r w:rsidR="00E37566">
        <w:rPr>
          <w:rFonts w:eastAsia="DengXian"/>
          <w:sz w:val="20"/>
          <w:szCs w:val="20"/>
          <w:lang w:eastAsia="zh-CN"/>
        </w:rPr>
        <w:t xml:space="preserve"> </w:t>
      </w:r>
      <w:r w:rsidR="00E37566">
        <w:rPr>
          <w:sz w:val="20"/>
          <w:szCs w:val="20"/>
        </w:rPr>
        <w:t>Some modeling has shown</w:t>
      </w:r>
      <w:r w:rsidR="00AF1324">
        <w:rPr>
          <w:sz w:val="20"/>
          <w:szCs w:val="20"/>
        </w:rPr>
        <w:t xml:space="preserve"> </w:t>
      </w:r>
      <w:r w:rsidR="00E37566">
        <w:rPr>
          <w:sz w:val="20"/>
          <w:szCs w:val="20"/>
        </w:rPr>
        <w:t>potential impacts of SRS IL imbalance on the UE receiver throughputs. Figure 2.2.1-1 below shows simulation results for 4Rx with and without imbalance taking into consideration [4]. The IL imbalance matrix used for this simulation is [0,-3,-6,-6], meaning 0dB of imbalance on Rx1 relative to main antenna, 3dB on Rx2, 6dB on Rx3, and 6dB on Rx4. As can be observed, for 70% resource utilization (diamond marker), the throughput can degrade as much as 35Mbps/user when the SRS IL imbalance is considered. This implies that some meaningful UE throughput can be los</w:t>
      </w:r>
      <w:r w:rsidR="00AF1324">
        <w:rPr>
          <w:sz w:val="20"/>
          <w:szCs w:val="20"/>
        </w:rPr>
        <w:t>t</w:t>
      </w:r>
      <w:r w:rsidR="00E37566">
        <w:rPr>
          <w:sz w:val="20"/>
          <w:szCs w:val="20"/>
        </w:rPr>
        <w:t xml:space="preserve"> due to SRS IL imbalance. </w:t>
      </w:r>
    </w:p>
    <w:p w14:paraId="6D06EF77" w14:textId="77777777" w:rsidR="00E37566" w:rsidRDefault="00E37566" w:rsidP="00E37566">
      <w:pPr>
        <w:spacing w:beforeLines="50" w:before="120"/>
        <w:jc w:val="center"/>
        <w:rPr>
          <w:rFonts w:eastAsia="DengXian"/>
          <w:sz w:val="20"/>
          <w:szCs w:val="20"/>
          <w:lang w:eastAsia="zh-CN"/>
        </w:rPr>
      </w:pPr>
      <w:r w:rsidRPr="009F0187">
        <w:rPr>
          <w:noProof/>
          <w:szCs w:val="21"/>
          <w:lang w:eastAsia="zh-CN"/>
        </w:rPr>
        <w:lastRenderedPageBreak/>
        <w:drawing>
          <wp:inline distT="0" distB="0" distL="0" distR="0" wp14:anchorId="1171EBE8" wp14:editId="5A73DE79">
            <wp:extent cx="4377018" cy="4281377"/>
            <wp:effectExtent l="0" t="0" r="5080" b="0"/>
            <wp:docPr id="128956330" name="Picture 128956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44522" cy="4347406"/>
                    </a:xfrm>
                    <a:prstGeom prst="rect">
                      <a:avLst/>
                    </a:prstGeom>
                  </pic:spPr>
                </pic:pic>
              </a:graphicData>
            </a:graphic>
          </wp:inline>
        </w:drawing>
      </w:r>
    </w:p>
    <w:p w14:paraId="0991C2C0" w14:textId="28D60AAA" w:rsidR="00E37566" w:rsidRPr="00711049" w:rsidRDefault="00BB313C" w:rsidP="00E37566">
      <w:pPr>
        <w:spacing w:before="120"/>
        <w:ind w:firstLine="288"/>
        <w:jc w:val="center"/>
        <w:rPr>
          <w:i/>
          <w:iCs/>
          <w:sz w:val="20"/>
          <w:szCs w:val="20"/>
        </w:rPr>
      </w:pPr>
      <w:r>
        <w:rPr>
          <w:sz w:val="20"/>
          <w:szCs w:val="20"/>
        </w:rPr>
        <w:t xml:space="preserve"> </w:t>
      </w:r>
      <w:r w:rsidR="00E37566" w:rsidRPr="00711049">
        <w:rPr>
          <w:b/>
          <w:bCs/>
          <w:i/>
          <w:iCs/>
          <w:sz w:val="20"/>
          <w:szCs w:val="20"/>
        </w:rPr>
        <w:t>Figure 2.2</w:t>
      </w:r>
      <w:r w:rsidR="00E37566">
        <w:rPr>
          <w:b/>
          <w:bCs/>
          <w:i/>
          <w:iCs/>
          <w:sz w:val="20"/>
          <w:szCs w:val="20"/>
        </w:rPr>
        <w:t>.1</w:t>
      </w:r>
      <w:r w:rsidR="00E37566" w:rsidRPr="00711049">
        <w:rPr>
          <w:b/>
          <w:bCs/>
          <w:i/>
          <w:iCs/>
          <w:sz w:val="20"/>
          <w:szCs w:val="20"/>
        </w:rPr>
        <w:t>-</w:t>
      </w:r>
      <w:r w:rsidR="00E37566">
        <w:rPr>
          <w:b/>
          <w:bCs/>
          <w:i/>
          <w:iCs/>
          <w:sz w:val="20"/>
          <w:szCs w:val="20"/>
        </w:rPr>
        <w:t>1</w:t>
      </w:r>
      <w:r w:rsidR="00E37566" w:rsidRPr="00711049">
        <w:rPr>
          <w:b/>
          <w:bCs/>
          <w:i/>
          <w:iCs/>
          <w:sz w:val="20"/>
          <w:szCs w:val="20"/>
        </w:rPr>
        <w:t>:</w:t>
      </w:r>
      <w:r w:rsidR="00E37566" w:rsidRPr="00711049">
        <w:rPr>
          <w:i/>
          <w:iCs/>
          <w:sz w:val="20"/>
          <w:szCs w:val="20"/>
        </w:rPr>
        <w:t xml:space="preserve"> Simulated MU-MIMO user throughput with/without SRS IL imbalance</w:t>
      </w:r>
      <w:r w:rsidR="00E37566">
        <w:rPr>
          <w:i/>
          <w:iCs/>
          <w:sz w:val="20"/>
          <w:szCs w:val="20"/>
        </w:rPr>
        <w:t xml:space="preserve"> [4]</w:t>
      </w:r>
    </w:p>
    <w:p w14:paraId="4367FFEF" w14:textId="37E905E2" w:rsidR="00E37566" w:rsidRDefault="00E37566" w:rsidP="002322B8">
      <w:pPr>
        <w:ind w:firstLine="284"/>
        <w:jc w:val="both"/>
        <w:rPr>
          <w:sz w:val="20"/>
          <w:szCs w:val="20"/>
        </w:rPr>
      </w:pPr>
    </w:p>
    <w:p w14:paraId="28455817" w14:textId="77777777" w:rsidR="00E37566" w:rsidRDefault="00E37566" w:rsidP="002322B8">
      <w:pPr>
        <w:ind w:firstLine="284"/>
        <w:jc w:val="both"/>
        <w:rPr>
          <w:sz w:val="20"/>
          <w:szCs w:val="20"/>
        </w:rPr>
      </w:pPr>
    </w:p>
    <w:p w14:paraId="3F09527A" w14:textId="1420D9F3" w:rsidR="002322B8" w:rsidRDefault="002322B8" w:rsidP="002322B8">
      <w:pPr>
        <w:ind w:firstLine="284"/>
        <w:jc w:val="both"/>
        <w:rPr>
          <w:sz w:val="20"/>
          <w:szCs w:val="20"/>
        </w:rPr>
      </w:pPr>
      <w:r>
        <w:rPr>
          <w:sz w:val="20"/>
          <w:szCs w:val="20"/>
        </w:rPr>
        <w:t xml:space="preserve">To address this imbalance issue, </w:t>
      </w:r>
      <w:r w:rsidRPr="007676A5">
        <w:rPr>
          <w:rFonts w:eastAsia="MS Mincho"/>
          <w:b/>
          <w:bCs/>
          <w:sz w:val="20"/>
          <w:szCs w:val="20"/>
          <w:lang w:val="en-GB"/>
        </w:rPr>
        <w:t>∆</w:t>
      </w:r>
      <w:r w:rsidRPr="00581248">
        <w:rPr>
          <w:rFonts w:eastAsia="MS Mincho"/>
          <w:sz w:val="20"/>
          <w:szCs w:val="20"/>
          <w:lang w:val="en-GB"/>
        </w:rPr>
        <w:t>T</w:t>
      </w:r>
      <w:r w:rsidRPr="00581248">
        <w:rPr>
          <w:rFonts w:eastAsia="MS Mincho"/>
          <w:sz w:val="20"/>
          <w:szCs w:val="20"/>
          <w:vertAlign w:val="subscript"/>
          <w:lang w:val="en-GB"/>
        </w:rPr>
        <w:t>RxSRS</w:t>
      </w:r>
      <w:r w:rsidRPr="007676A5">
        <w:rPr>
          <w:b/>
          <w:bCs/>
          <w:sz w:val="20"/>
          <w:szCs w:val="20"/>
        </w:rPr>
        <w:t xml:space="preserve"> </w:t>
      </w:r>
      <w:r>
        <w:rPr>
          <w:sz w:val="22"/>
        </w:rPr>
        <w:t xml:space="preserve">has been introduced in the 3GPP specifications </w:t>
      </w:r>
      <w:r w:rsidRPr="007676A5">
        <w:rPr>
          <w:sz w:val="20"/>
          <w:szCs w:val="20"/>
        </w:rPr>
        <w:t>(TS</w:t>
      </w:r>
      <w:r>
        <w:rPr>
          <w:sz w:val="20"/>
          <w:szCs w:val="20"/>
        </w:rPr>
        <w:t xml:space="preserve"> 38.101.1) </w:t>
      </w:r>
      <w:r>
        <w:rPr>
          <w:rStyle w:val="ui-provider"/>
          <w:rFonts w:asciiTheme="minorHAnsi" w:hAnsiTheme="minorHAnsi" w:cstheme="minorHAnsi"/>
          <w:sz w:val="22"/>
          <w:szCs w:val="22"/>
        </w:rPr>
        <w:t>t</w:t>
      </w:r>
      <w:r w:rsidRPr="00FB3031">
        <w:rPr>
          <w:rStyle w:val="ui-provider"/>
          <w:sz w:val="20"/>
          <w:szCs w:val="20"/>
        </w:rPr>
        <w:t xml:space="preserve">o allow for some </w:t>
      </w:r>
      <w:r w:rsidR="00581248">
        <w:rPr>
          <w:rStyle w:val="ui-provider"/>
          <w:sz w:val="20"/>
          <w:szCs w:val="20"/>
        </w:rPr>
        <w:t>relaxation</w:t>
      </w:r>
      <w:r w:rsidRPr="00FB3031">
        <w:rPr>
          <w:rStyle w:val="ui-provider"/>
          <w:sz w:val="20"/>
          <w:szCs w:val="20"/>
        </w:rPr>
        <w:t xml:space="preserve"> </w:t>
      </w:r>
      <w:r>
        <w:rPr>
          <w:rStyle w:val="ui-provider"/>
          <w:sz w:val="20"/>
          <w:szCs w:val="20"/>
        </w:rPr>
        <w:t xml:space="preserve">on </w:t>
      </w:r>
      <w:r w:rsidRPr="00FB3031">
        <w:rPr>
          <w:rStyle w:val="ui-provider"/>
          <w:sz w:val="20"/>
          <w:szCs w:val="20"/>
        </w:rPr>
        <w:t>the maximum configured output power for the UE when transmitting SRS</w:t>
      </w:r>
      <w:r>
        <w:rPr>
          <w:sz w:val="20"/>
          <w:szCs w:val="20"/>
        </w:rPr>
        <w:t>. A summary of the transmitted power relaxation for 4Rx is highlighted below (taken from TS38.101-1 specifications):</w:t>
      </w:r>
      <w:r w:rsidR="00AF1324">
        <w:rPr>
          <w:sz w:val="20"/>
          <w:szCs w:val="20"/>
        </w:rPr>
        <w:t xml:space="preserve"> It can be seen that relaxation as high as 7.5dB is allowed for the UE output power when transmitting SRS. </w:t>
      </w:r>
    </w:p>
    <w:p w14:paraId="63ADF1C7" w14:textId="77777777" w:rsidR="002322B8" w:rsidRDefault="002322B8" w:rsidP="002322B8">
      <w:pPr>
        <w:ind w:left="284"/>
        <w:rPr>
          <w:sz w:val="20"/>
          <w:szCs w:val="20"/>
        </w:rPr>
      </w:pPr>
      <w:r>
        <w:rPr>
          <w:sz w:val="20"/>
          <w:szCs w:val="20"/>
        </w:rPr>
        <w:t xml:space="preserve"> </w:t>
      </w:r>
    </w:p>
    <w:p w14:paraId="232148DE" w14:textId="77777777" w:rsidR="002322B8" w:rsidRPr="008B608E" w:rsidRDefault="002322B8" w:rsidP="002322B8">
      <w:pPr>
        <w:pStyle w:val="EQ"/>
        <w:shd w:val="clear" w:color="auto" w:fill="D9D9D9" w:themeFill="background1" w:themeFillShade="D9"/>
        <w:spacing w:afterLines="50" w:after="120"/>
        <w:jc w:val="center"/>
        <w:rPr>
          <w:sz w:val="15"/>
          <w:szCs w:val="15"/>
        </w:rPr>
      </w:pPr>
      <w:r w:rsidRPr="008B608E">
        <w:rPr>
          <w:sz w:val="15"/>
          <w:szCs w:val="15"/>
        </w:rPr>
        <w:t>P</w:t>
      </w:r>
      <w:r w:rsidRPr="008B608E">
        <w:rPr>
          <w:sz w:val="15"/>
          <w:szCs w:val="15"/>
          <w:vertAlign w:val="subscript"/>
        </w:rPr>
        <w:t>CMAX_L,f,c</w:t>
      </w:r>
      <w:r w:rsidRPr="008B608E">
        <w:rPr>
          <w:sz w:val="15"/>
          <w:szCs w:val="15"/>
        </w:rPr>
        <w:t xml:space="preserve"> = MIN {P</w:t>
      </w:r>
      <w:r w:rsidRPr="008B608E">
        <w:rPr>
          <w:sz w:val="15"/>
          <w:szCs w:val="15"/>
          <w:vertAlign w:val="subscript"/>
        </w:rPr>
        <w:t>EMAX,c</w:t>
      </w:r>
      <w:r w:rsidRPr="008B608E">
        <w:rPr>
          <w:sz w:val="15"/>
          <w:szCs w:val="15"/>
        </w:rPr>
        <w:t>– ∆T</w:t>
      </w:r>
      <w:r w:rsidRPr="008B608E">
        <w:rPr>
          <w:sz w:val="15"/>
          <w:szCs w:val="15"/>
          <w:vertAlign w:val="subscript"/>
        </w:rPr>
        <w:t>C,c</w:t>
      </w:r>
      <w:r w:rsidRPr="008B608E">
        <w:rPr>
          <w:sz w:val="15"/>
          <w:szCs w:val="15"/>
        </w:rPr>
        <w:t>,  (P</w:t>
      </w:r>
      <w:r w:rsidRPr="008B608E">
        <w:rPr>
          <w:sz w:val="15"/>
          <w:szCs w:val="15"/>
          <w:vertAlign w:val="subscript"/>
        </w:rPr>
        <w:t>PowerClass</w:t>
      </w:r>
      <w:r w:rsidRPr="008B608E">
        <w:rPr>
          <w:sz w:val="15"/>
          <w:szCs w:val="15"/>
        </w:rPr>
        <w:t xml:space="preserve"> – ΔP</w:t>
      </w:r>
      <w:r w:rsidRPr="008B608E">
        <w:rPr>
          <w:sz w:val="15"/>
          <w:szCs w:val="15"/>
          <w:vertAlign w:val="subscript"/>
        </w:rPr>
        <w:t>PowerClass</w:t>
      </w:r>
      <w:r w:rsidRPr="008B608E">
        <w:rPr>
          <w:sz w:val="15"/>
          <w:szCs w:val="15"/>
        </w:rPr>
        <w:t>) – MAX(MAX(MPR</w:t>
      </w:r>
      <w:r w:rsidRPr="008B608E">
        <w:rPr>
          <w:sz w:val="15"/>
          <w:szCs w:val="15"/>
          <w:vertAlign w:val="subscript"/>
        </w:rPr>
        <w:t>c</w:t>
      </w:r>
      <w:r w:rsidRPr="008B608E">
        <w:rPr>
          <w:sz w:val="15"/>
          <w:szCs w:val="15"/>
        </w:rPr>
        <w:t>+∆MPR</w:t>
      </w:r>
      <w:r w:rsidRPr="008B608E">
        <w:rPr>
          <w:sz w:val="15"/>
          <w:szCs w:val="15"/>
          <w:vertAlign w:val="subscript"/>
        </w:rPr>
        <w:t>c</w:t>
      </w:r>
      <w:r w:rsidRPr="008B608E">
        <w:rPr>
          <w:sz w:val="15"/>
          <w:szCs w:val="15"/>
        </w:rPr>
        <w:t>, A-MPR</w:t>
      </w:r>
      <w:r w:rsidRPr="008B608E">
        <w:rPr>
          <w:sz w:val="15"/>
          <w:szCs w:val="15"/>
          <w:vertAlign w:val="subscript"/>
        </w:rPr>
        <w:t>c</w:t>
      </w:r>
      <w:r w:rsidRPr="008B608E">
        <w:rPr>
          <w:sz w:val="15"/>
          <w:szCs w:val="15"/>
        </w:rPr>
        <w:t>)+ ΔT</w:t>
      </w:r>
      <w:r w:rsidRPr="008B608E">
        <w:rPr>
          <w:sz w:val="15"/>
          <w:szCs w:val="15"/>
          <w:vertAlign w:val="subscript"/>
        </w:rPr>
        <w:t>IB,c</w:t>
      </w:r>
      <w:r w:rsidRPr="008B608E">
        <w:rPr>
          <w:sz w:val="15"/>
          <w:szCs w:val="15"/>
        </w:rPr>
        <w:t xml:space="preserve"> + ∆T</w:t>
      </w:r>
      <w:r w:rsidRPr="008B608E">
        <w:rPr>
          <w:sz w:val="15"/>
          <w:szCs w:val="15"/>
          <w:vertAlign w:val="subscript"/>
        </w:rPr>
        <w:t xml:space="preserve">C,c </w:t>
      </w:r>
      <w:r w:rsidRPr="008B608E">
        <w:rPr>
          <w:sz w:val="15"/>
          <w:szCs w:val="15"/>
        </w:rPr>
        <w:t>+</w:t>
      </w:r>
      <w:r w:rsidRPr="008B608E">
        <w:rPr>
          <w:sz w:val="15"/>
          <w:szCs w:val="15"/>
          <w:vertAlign w:val="subscript"/>
        </w:rPr>
        <w:t xml:space="preserve"> </w:t>
      </w:r>
      <w:r w:rsidRPr="008B608E">
        <w:rPr>
          <w:sz w:val="15"/>
          <w:szCs w:val="15"/>
          <w:highlight w:val="yellow"/>
        </w:rPr>
        <w:t>∆T</w:t>
      </w:r>
      <w:r w:rsidRPr="008B608E">
        <w:rPr>
          <w:sz w:val="15"/>
          <w:szCs w:val="15"/>
          <w:highlight w:val="yellow"/>
          <w:vertAlign w:val="subscript"/>
        </w:rPr>
        <w:t>RxSRS</w:t>
      </w:r>
      <w:r w:rsidRPr="008B608E">
        <w:rPr>
          <w:sz w:val="15"/>
          <w:szCs w:val="15"/>
        </w:rPr>
        <w:t>, P-MPR</w:t>
      </w:r>
      <w:r w:rsidRPr="008B608E">
        <w:rPr>
          <w:sz w:val="15"/>
          <w:szCs w:val="15"/>
          <w:vertAlign w:val="subscript"/>
        </w:rPr>
        <w:t>c</w:t>
      </w:r>
      <w:r w:rsidRPr="008B608E">
        <w:rPr>
          <w:sz w:val="15"/>
          <w:szCs w:val="15"/>
        </w:rPr>
        <w:t>) }</w:t>
      </w:r>
    </w:p>
    <w:p w14:paraId="4EF543DD" w14:textId="77777777" w:rsidR="002322B8" w:rsidRPr="008B608E" w:rsidRDefault="002322B8" w:rsidP="002322B8">
      <w:pPr>
        <w:shd w:val="clear" w:color="auto" w:fill="D9D9D9" w:themeFill="background1" w:themeFillShade="D9"/>
        <w:overflowPunct w:val="0"/>
        <w:autoSpaceDE w:val="0"/>
        <w:autoSpaceDN w:val="0"/>
        <w:adjustRightInd w:val="0"/>
        <w:textAlignment w:val="baseline"/>
        <w:rPr>
          <w:rFonts w:eastAsia="DengXian"/>
          <w:sz w:val="15"/>
          <w:szCs w:val="15"/>
          <w:lang w:val="en-GB" w:eastAsia="en-GB"/>
        </w:rPr>
      </w:pPr>
      <w:r w:rsidRPr="008B608E">
        <w:rPr>
          <w:rFonts w:eastAsia="DengXian"/>
          <w:sz w:val="15"/>
          <w:szCs w:val="15"/>
          <w:lang w:val="en-GB" w:eastAsia="en-GB"/>
        </w:rPr>
        <w:t>∆T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applied during SRS transmission occasions with </w:t>
      </w:r>
      <w:r w:rsidRPr="008B608E">
        <w:rPr>
          <w:rFonts w:eastAsia="DengXian"/>
          <w:i/>
          <w:iCs/>
          <w:sz w:val="15"/>
          <w:szCs w:val="15"/>
          <w:lang w:val="en-GB" w:eastAsia="en-GB"/>
        </w:rPr>
        <w:t>usage</w:t>
      </w:r>
      <w:r w:rsidRPr="008B608E">
        <w:rPr>
          <w:rFonts w:eastAsia="DengXian"/>
          <w:sz w:val="15"/>
          <w:szCs w:val="15"/>
          <w:lang w:val="en-GB" w:eastAsia="en-GB"/>
        </w:rPr>
        <w:t xml:space="preserve"> in </w:t>
      </w:r>
      <w:r w:rsidRPr="008B608E">
        <w:rPr>
          <w:rFonts w:eastAsia="DengXian"/>
          <w:i/>
          <w:color w:val="000000"/>
          <w:sz w:val="15"/>
          <w:szCs w:val="15"/>
          <w:lang w:val="en-GB" w:eastAsia="en-GB"/>
        </w:rPr>
        <w:t xml:space="preserve">SRS-ResourceSet </w:t>
      </w:r>
      <w:r w:rsidRPr="008B608E">
        <w:rPr>
          <w:rFonts w:eastAsia="DengXian"/>
          <w:sz w:val="15"/>
          <w:szCs w:val="15"/>
          <w:lang w:val="en-GB" w:eastAsia="en-GB"/>
        </w:rPr>
        <w:t xml:space="preserve">set as ‘antennaSwitching’ when </w:t>
      </w:r>
    </w:p>
    <w:p w14:paraId="32395F9C" w14:textId="77777777" w:rsidR="002322B8" w:rsidRPr="008B608E" w:rsidRDefault="002322B8" w:rsidP="002322B8">
      <w:pPr>
        <w:shd w:val="clear" w:color="auto" w:fill="D9D9D9" w:themeFill="background1" w:themeFillShade="D9"/>
        <w:overflowPunct w:val="0"/>
        <w:autoSpaceDE w:val="0"/>
        <w:autoSpaceDN w:val="0"/>
        <w:adjustRightInd w:val="0"/>
        <w:spacing w:afterLines="50" w:after="120"/>
        <w:textAlignment w:val="baseline"/>
        <w:rPr>
          <w:rFonts w:eastAsia="DengXian"/>
          <w:sz w:val="15"/>
          <w:szCs w:val="15"/>
          <w:lang w:val="en-GB" w:eastAsia="en-GB"/>
        </w:rPr>
      </w:pPr>
      <w:r w:rsidRPr="008B608E">
        <w:rPr>
          <w:rFonts w:eastAsia="DengXian"/>
          <w:sz w:val="15"/>
          <w:szCs w:val="15"/>
          <w:lang w:val="en-GB" w:eastAsia="en-GB"/>
        </w:rPr>
        <w:t xml:space="preserve">a)  UE transmits SRS on the second SRS resource in every configured SRS resource set when the </w:t>
      </w:r>
      <w:r w:rsidRPr="008B608E">
        <w:rPr>
          <w:rFonts w:eastAsia="DengXian"/>
          <w:i/>
          <w:sz w:val="15"/>
          <w:szCs w:val="15"/>
          <w:lang w:val="en-GB" w:eastAsia="en-GB"/>
        </w:rPr>
        <w:t>SRS-TxSwitch</w:t>
      </w:r>
      <w:r w:rsidRPr="008B608E">
        <w:rPr>
          <w:rFonts w:eastAsia="DengXian"/>
          <w:sz w:val="15"/>
          <w:szCs w:val="15"/>
          <w:lang w:val="en-GB" w:eastAsia="en-GB"/>
        </w:rPr>
        <w:t xml:space="preserve"> capability is indicated as 't1r2' or 't1r1-t1r2' </w:t>
      </w:r>
    </w:p>
    <w:p w14:paraId="5E15B3D8" w14:textId="77777777" w:rsidR="002322B8" w:rsidRPr="008B608E" w:rsidRDefault="002322B8" w:rsidP="002322B8">
      <w:pPr>
        <w:shd w:val="clear" w:color="auto" w:fill="D9D9D9" w:themeFill="background1" w:themeFillShade="D9"/>
        <w:overflowPunct w:val="0"/>
        <w:autoSpaceDE w:val="0"/>
        <w:autoSpaceDN w:val="0"/>
        <w:adjustRightInd w:val="0"/>
        <w:textAlignment w:val="baseline"/>
        <w:rPr>
          <w:rFonts w:eastAsia="DengXian"/>
          <w:sz w:val="15"/>
          <w:szCs w:val="15"/>
          <w:lang w:val="en-GB" w:eastAsia="en-GB"/>
        </w:rPr>
      </w:pPr>
      <w:r w:rsidRPr="008B608E">
        <w:rPr>
          <w:rFonts w:eastAsia="DengXian"/>
          <w:sz w:val="15"/>
          <w:szCs w:val="15"/>
          <w:lang w:val="en-GB" w:eastAsia="en-GB"/>
        </w:rPr>
        <w:t xml:space="preserve">b)  UE transmits SRS on the second, third and fourth SRS resources of the total 4 SRS resources from all configured SRS resource set(s) consisting of one SRS port when the </w:t>
      </w:r>
      <w:r w:rsidRPr="008B608E">
        <w:rPr>
          <w:rFonts w:eastAsia="DengXian"/>
          <w:i/>
          <w:sz w:val="15"/>
          <w:szCs w:val="15"/>
          <w:lang w:val="en-GB" w:eastAsia="en-GB"/>
        </w:rPr>
        <w:t>SRS-TxSwitch</w:t>
      </w:r>
      <w:r w:rsidRPr="008B608E">
        <w:rPr>
          <w:rFonts w:eastAsia="DengXian"/>
          <w:sz w:val="15"/>
          <w:szCs w:val="15"/>
          <w:lang w:val="en-GB" w:eastAsia="en-GB"/>
        </w:rPr>
        <w:t xml:space="preserve"> capability is indicated as 't1r4' or, 't1r4-t2r4' or 't1r1-t1r2-t1r4' or, 't1r1-t1r2-t2r2-t1r4-t2r4' </w:t>
      </w:r>
    </w:p>
    <w:p w14:paraId="01A14CF3" w14:textId="77777777" w:rsidR="002322B8" w:rsidRPr="008B608E" w:rsidRDefault="002322B8" w:rsidP="002322B8">
      <w:pPr>
        <w:shd w:val="clear" w:color="auto" w:fill="D9D9D9" w:themeFill="background1" w:themeFillShade="D9"/>
        <w:overflowPunct w:val="0"/>
        <w:autoSpaceDE w:val="0"/>
        <w:autoSpaceDN w:val="0"/>
        <w:adjustRightInd w:val="0"/>
        <w:spacing w:beforeLines="50" w:before="120" w:afterLines="50" w:after="120"/>
        <w:textAlignment w:val="baseline"/>
        <w:rPr>
          <w:rFonts w:eastAsia="DengXian"/>
          <w:sz w:val="15"/>
          <w:szCs w:val="15"/>
          <w:lang w:val="en-GB" w:eastAsia="en-GB"/>
        </w:rPr>
      </w:pPr>
      <w:r w:rsidRPr="008B608E">
        <w:rPr>
          <w:rFonts w:eastAsia="DengXian"/>
          <w:sz w:val="15"/>
          <w:szCs w:val="15"/>
          <w:lang w:val="en-GB" w:eastAsia="en-GB"/>
        </w:rPr>
        <w:t xml:space="preserve">c)  UE transmits SRS from the second SRS port pair on the second SRS resource in every configured SRS resource set consisting of two SRS ports when the </w:t>
      </w:r>
      <w:r w:rsidRPr="008B608E">
        <w:rPr>
          <w:rFonts w:eastAsia="DengXian"/>
          <w:i/>
          <w:sz w:val="15"/>
          <w:szCs w:val="15"/>
          <w:lang w:val="en-GB" w:eastAsia="en-GB"/>
        </w:rPr>
        <w:t xml:space="preserve">SRS-TxSwitch </w:t>
      </w:r>
      <w:r w:rsidRPr="008B608E">
        <w:rPr>
          <w:rFonts w:eastAsia="DengXian"/>
          <w:sz w:val="15"/>
          <w:szCs w:val="15"/>
          <w:lang w:val="en-GB" w:eastAsia="en-GB"/>
        </w:rPr>
        <w:t>capability</w:t>
      </w:r>
      <w:r w:rsidRPr="008B608E">
        <w:rPr>
          <w:rFonts w:eastAsia="DengXian"/>
          <w:i/>
          <w:sz w:val="15"/>
          <w:szCs w:val="15"/>
          <w:lang w:val="en-GB" w:eastAsia="en-GB"/>
        </w:rPr>
        <w:t xml:space="preserve"> </w:t>
      </w:r>
      <w:r w:rsidRPr="008B608E">
        <w:rPr>
          <w:rFonts w:eastAsia="DengXian"/>
          <w:sz w:val="15"/>
          <w:szCs w:val="15"/>
          <w:lang w:val="en-GB" w:eastAsia="en-GB"/>
        </w:rPr>
        <w:t>is indicated as</w:t>
      </w:r>
      <w:r w:rsidRPr="008B608E">
        <w:rPr>
          <w:rFonts w:eastAsia="DengXian"/>
          <w:i/>
          <w:sz w:val="15"/>
          <w:szCs w:val="15"/>
          <w:lang w:val="en-GB" w:eastAsia="en-GB"/>
        </w:rPr>
        <w:t xml:space="preserve"> </w:t>
      </w:r>
      <w:r w:rsidRPr="008B608E">
        <w:rPr>
          <w:rFonts w:eastAsia="DengXian"/>
          <w:sz w:val="15"/>
          <w:szCs w:val="15"/>
          <w:lang w:val="en-GB" w:eastAsia="en-GB"/>
        </w:rPr>
        <w:t>' t2r4' or ' t1r4-t2r4', or 't1r1-t1r2-t2r2-t2r4' or 't1r1-t1r2-t2r2-t1r4-t2r4', or</w:t>
      </w:r>
    </w:p>
    <w:p w14:paraId="2411B3D6" w14:textId="77777777" w:rsidR="002322B8" w:rsidRPr="008B608E" w:rsidRDefault="002322B8" w:rsidP="002322B8">
      <w:pPr>
        <w:shd w:val="clear" w:color="auto" w:fill="D9D9D9" w:themeFill="background1" w:themeFillShade="D9"/>
        <w:overflowPunct w:val="0"/>
        <w:autoSpaceDE w:val="0"/>
        <w:autoSpaceDN w:val="0"/>
        <w:adjustRightInd w:val="0"/>
        <w:textAlignment w:val="baseline"/>
        <w:rPr>
          <w:rFonts w:eastAsia="DengXian"/>
          <w:sz w:val="15"/>
          <w:szCs w:val="15"/>
          <w:lang w:val="en-GB" w:eastAsia="en-GB"/>
        </w:rPr>
      </w:pPr>
      <w:r w:rsidRPr="008B608E">
        <w:rPr>
          <w:rFonts w:eastAsia="DengXian"/>
          <w:sz w:val="15"/>
          <w:szCs w:val="15"/>
          <w:lang w:val="en-GB" w:eastAsia="en-GB"/>
        </w:rPr>
        <w:t>d)  UE transmits SRS to a DL-only carrier</w:t>
      </w:r>
    </w:p>
    <w:p w14:paraId="562CDD01" w14:textId="77777777" w:rsidR="002322B8" w:rsidRPr="008B608E" w:rsidRDefault="002322B8" w:rsidP="002322B8">
      <w:pPr>
        <w:shd w:val="clear" w:color="auto" w:fill="D9D9D9" w:themeFill="background1" w:themeFillShade="D9"/>
        <w:overflowPunct w:val="0"/>
        <w:autoSpaceDE w:val="0"/>
        <w:autoSpaceDN w:val="0"/>
        <w:adjustRightInd w:val="0"/>
        <w:spacing w:beforeLines="50" w:before="120" w:afterLines="50" w:after="120"/>
        <w:textAlignment w:val="baseline"/>
        <w:rPr>
          <w:rFonts w:eastAsia="DengXian"/>
          <w:sz w:val="15"/>
          <w:szCs w:val="15"/>
          <w:lang w:val="en-GB" w:eastAsia="en-GB"/>
        </w:rPr>
      </w:pPr>
      <w:r w:rsidRPr="008B608E">
        <w:rPr>
          <w:rFonts w:eastAsia="DengXian"/>
          <w:sz w:val="15"/>
          <w:szCs w:val="15"/>
          <w:lang w:val="en-GB" w:eastAsia="en-GB"/>
        </w:rPr>
        <w:t>The value of ∆T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4.5dB for bands whose F</w:t>
      </w:r>
      <w:r w:rsidRPr="008B608E">
        <w:rPr>
          <w:rFonts w:eastAsia="DengXian"/>
          <w:sz w:val="15"/>
          <w:szCs w:val="15"/>
          <w:vertAlign w:val="subscript"/>
          <w:lang w:val="en-GB" w:eastAsia="en-GB"/>
        </w:rPr>
        <w:t xml:space="preserve">UL_high </w:t>
      </w:r>
      <w:r w:rsidRPr="008B608E">
        <w:rPr>
          <w:rFonts w:eastAsia="DengXian"/>
          <w:sz w:val="15"/>
          <w:szCs w:val="15"/>
          <w:lang w:val="en-GB" w:eastAsia="en-GB"/>
        </w:rPr>
        <w:t>is higher than the F</w:t>
      </w:r>
      <w:r w:rsidRPr="008B608E">
        <w:rPr>
          <w:rFonts w:eastAsia="DengXian"/>
          <w:sz w:val="15"/>
          <w:szCs w:val="15"/>
          <w:vertAlign w:val="subscript"/>
          <w:lang w:val="en-GB" w:eastAsia="en-GB"/>
        </w:rPr>
        <w:t xml:space="preserve">UL_low </w:t>
      </w:r>
      <w:r w:rsidRPr="008B608E">
        <w:rPr>
          <w:rFonts w:eastAsia="DengXian"/>
          <w:sz w:val="15"/>
          <w:szCs w:val="15"/>
          <w:lang w:val="en-GB" w:eastAsia="en-GB"/>
        </w:rPr>
        <w:t>of n79 and 3 dB for bands whose F</w:t>
      </w:r>
      <w:r w:rsidRPr="008B608E">
        <w:rPr>
          <w:rFonts w:eastAsia="DengXian"/>
          <w:sz w:val="15"/>
          <w:szCs w:val="15"/>
          <w:vertAlign w:val="subscript"/>
          <w:lang w:val="en-GB" w:eastAsia="en-GB"/>
        </w:rPr>
        <w:t>UL_high</w:t>
      </w:r>
      <w:r w:rsidRPr="008B608E" w:rsidDel="00411D7A">
        <w:rPr>
          <w:rFonts w:eastAsia="DengXian"/>
          <w:sz w:val="15"/>
          <w:szCs w:val="15"/>
          <w:lang w:val="en-GB" w:eastAsia="en-GB"/>
        </w:rPr>
        <w:t xml:space="preserve"> </w:t>
      </w:r>
      <w:r w:rsidRPr="008B608E">
        <w:rPr>
          <w:rFonts w:eastAsia="DengXian"/>
          <w:sz w:val="15"/>
          <w:szCs w:val="15"/>
          <w:lang w:val="en-GB" w:eastAsia="en-GB"/>
        </w:rPr>
        <w:t>is lower than the F</w:t>
      </w:r>
      <w:r w:rsidRPr="008B608E">
        <w:rPr>
          <w:rFonts w:eastAsia="DengXian"/>
          <w:sz w:val="15"/>
          <w:szCs w:val="15"/>
          <w:vertAlign w:val="subscript"/>
          <w:lang w:val="en-GB" w:eastAsia="en-GB"/>
        </w:rPr>
        <w:t>UL_low</w:t>
      </w:r>
      <w:r w:rsidRPr="008B608E" w:rsidDel="00411D7A">
        <w:rPr>
          <w:rFonts w:eastAsia="DengXian"/>
          <w:sz w:val="15"/>
          <w:szCs w:val="15"/>
          <w:vertAlign w:val="subscript"/>
          <w:lang w:val="en-GB" w:eastAsia="en-GB"/>
        </w:rPr>
        <w:t xml:space="preserve"> </w:t>
      </w:r>
      <w:r w:rsidRPr="008B608E">
        <w:rPr>
          <w:rFonts w:eastAsia="DengXian"/>
          <w:sz w:val="15"/>
          <w:szCs w:val="15"/>
          <w:lang w:val="en-GB" w:eastAsia="en-GB"/>
        </w:rPr>
        <w:t>of n79 when the device is capable of power class 3 or power class 5 or power class 1.5 in the band, or when the device is capable of power class 2 in the band and ΔP</w:t>
      </w:r>
      <w:r w:rsidRPr="008B608E">
        <w:rPr>
          <w:rFonts w:eastAsia="DengXian"/>
          <w:sz w:val="15"/>
          <w:szCs w:val="15"/>
          <w:vertAlign w:val="subscript"/>
          <w:lang w:val="en-GB" w:eastAsia="en-GB"/>
        </w:rPr>
        <w:t>PowerClass</w:t>
      </w:r>
      <w:r w:rsidRPr="008B608E">
        <w:rPr>
          <w:rFonts w:eastAsia="DengXian"/>
          <w:sz w:val="15"/>
          <w:szCs w:val="15"/>
          <w:lang w:val="en-GB" w:eastAsia="en-GB"/>
        </w:rPr>
        <w:t xml:space="preserve"> = 3 dB, or </w:t>
      </w:r>
      <w:r w:rsidRPr="008B608E">
        <w:rPr>
          <w:rFonts w:eastAsia="DengXian"/>
          <w:sz w:val="15"/>
          <w:szCs w:val="15"/>
          <w:lang w:val="en-GB" w:eastAsia="zh-CN"/>
        </w:rPr>
        <w:t xml:space="preserve">when </w:t>
      </w:r>
      <w:r w:rsidRPr="008B608E">
        <w:rPr>
          <w:rFonts w:eastAsia="DengXian"/>
          <w:sz w:val="15"/>
          <w:szCs w:val="15"/>
          <w:lang w:val="en-GB" w:eastAsia="en-GB"/>
        </w:rPr>
        <w:t xml:space="preserve">UE indicating </w:t>
      </w:r>
      <w:r w:rsidRPr="008B608E">
        <w:rPr>
          <w:rFonts w:eastAsia="DengXian"/>
          <w:i/>
          <w:iCs/>
          <w:sz w:val="15"/>
          <w:szCs w:val="15"/>
          <w:lang w:val="en-GB" w:eastAsia="en-GB"/>
        </w:rPr>
        <w:t>txDiversity-r16</w:t>
      </w:r>
      <w:r w:rsidRPr="008B608E">
        <w:rPr>
          <w:rFonts w:eastAsia="DengXian"/>
          <w:strike/>
          <w:sz w:val="15"/>
          <w:szCs w:val="15"/>
          <w:lang w:val="en-GB" w:eastAsia="en-GB"/>
        </w:rPr>
        <w:t>.</w:t>
      </w:r>
      <w:r w:rsidRPr="008B608E">
        <w:rPr>
          <w:rFonts w:eastAsia="DengXian"/>
          <w:sz w:val="15"/>
          <w:szCs w:val="15"/>
          <w:lang w:val="en-GB" w:eastAsia="en-GB"/>
        </w:rPr>
        <w:t xml:space="preserve">.  </w:t>
      </w:r>
    </w:p>
    <w:p w14:paraId="1227408D" w14:textId="77777777" w:rsidR="002322B8" w:rsidRDefault="002322B8" w:rsidP="002322B8">
      <w:pPr>
        <w:shd w:val="clear" w:color="auto" w:fill="D9D9D9" w:themeFill="background1" w:themeFillShade="D9"/>
        <w:overflowPunct w:val="0"/>
        <w:autoSpaceDE w:val="0"/>
        <w:autoSpaceDN w:val="0"/>
        <w:adjustRightInd w:val="0"/>
        <w:spacing w:beforeLines="50" w:before="120" w:afterLines="50" w:after="120"/>
        <w:textAlignment w:val="baseline"/>
        <w:rPr>
          <w:rFonts w:eastAsia="DengXian"/>
          <w:sz w:val="15"/>
          <w:szCs w:val="15"/>
          <w:lang w:val="en-GB" w:eastAsia="en-GB"/>
        </w:rPr>
      </w:pPr>
      <w:r w:rsidRPr="008B608E">
        <w:rPr>
          <w:rFonts w:eastAsia="DengXian"/>
          <w:sz w:val="15"/>
          <w:szCs w:val="15"/>
          <w:lang w:val="en-GB" w:eastAsia="en-GB"/>
        </w:rPr>
        <w:t>The value of ∆T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7.5dB for bands whose F</w:t>
      </w:r>
      <w:r w:rsidRPr="008B608E">
        <w:rPr>
          <w:rFonts w:eastAsia="DengXian"/>
          <w:sz w:val="15"/>
          <w:szCs w:val="15"/>
          <w:vertAlign w:val="subscript"/>
          <w:lang w:val="en-GB" w:eastAsia="en-GB"/>
        </w:rPr>
        <w:t xml:space="preserve">UL_high </w:t>
      </w:r>
      <w:r w:rsidRPr="008B608E">
        <w:rPr>
          <w:rFonts w:eastAsia="DengXian"/>
          <w:sz w:val="15"/>
          <w:szCs w:val="15"/>
          <w:lang w:val="en-GB" w:eastAsia="en-GB"/>
        </w:rPr>
        <w:t>is higher than the F</w:t>
      </w:r>
      <w:r w:rsidRPr="008B608E">
        <w:rPr>
          <w:rFonts w:eastAsia="DengXian"/>
          <w:sz w:val="15"/>
          <w:szCs w:val="15"/>
          <w:vertAlign w:val="subscript"/>
          <w:lang w:val="en-GB" w:eastAsia="en-GB"/>
        </w:rPr>
        <w:t xml:space="preserve">UL_low </w:t>
      </w:r>
      <w:r w:rsidRPr="008B608E">
        <w:rPr>
          <w:rFonts w:eastAsia="DengXian"/>
          <w:sz w:val="15"/>
          <w:szCs w:val="15"/>
          <w:lang w:val="en-GB" w:eastAsia="en-GB"/>
        </w:rPr>
        <w:t>of n79 and 6 dB for bands whose F</w:t>
      </w:r>
      <w:r w:rsidRPr="008B608E">
        <w:rPr>
          <w:rFonts w:eastAsia="DengXian"/>
          <w:sz w:val="15"/>
          <w:szCs w:val="15"/>
          <w:vertAlign w:val="subscript"/>
          <w:lang w:val="en-GB" w:eastAsia="en-GB"/>
        </w:rPr>
        <w:t>UL_high</w:t>
      </w:r>
      <w:r w:rsidRPr="008B608E" w:rsidDel="00411D7A">
        <w:rPr>
          <w:rFonts w:eastAsia="DengXian"/>
          <w:sz w:val="15"/>
          <w:szCs w:val="15"/>
          <w:lang w:val="en-GB" w:eastAsia="en-GB"/>
        </w:rPr>
        <w:t xml:space="preserve"> </w:t>
      </w:r>
      <w:r w:rsidRPr="008B608E">
        <w:rPr>
          <w:rFonts w:eastAsia="DengXian"/>
          <w:sz w:val="15"/>
          <w:szCs w:val="15"/>
          <w:lang w:val="en-GB" w:eastAsia="en-GB"/>
        </w:rPr>
        <w:t>is lower than the F</w:t>
      </w:r>
      <w:r w:rsidRPr="008B608E">
        <w:rPr>
          <w:rFonts w:eastAsia="DengXian"/>
          <w:sz w:val="15"/>
          <w:szCs w:val="15"/>
          <w:vertAlign w:val="subscript"/>
          <w:lang w:val="en-GB" w:eastAsia="en-GB"/>
        </w:rPr>
        <w:t>UL_low</w:t>
      </w:r>
      <w:r w:rsidRPr="008B608E" w:rsidDel="00411D7A">
        <w:rPr>
          <w:rFonts w:eastAsia="DengXian"/>
          <w:sz w:val="15"/>
          <w:szCs w:val="15"/>
          <w:vertAlign w:val="subscript"/>
          <w:lang w:val="en-GB" w:eastAsia="en-GB"/>
        </w:rPr>
        <w:t xml:space="preserve"> </w:t>
      </w:r>
      <w:r w:rsidRPr="008B608E">
        <w:rPr>
          <w:rFonts w:eastAsia="DengXian"/>
          <w:sz w:val="15"/>
          <w:szCs w:val="15"/>
          <w:lang w:val="en-GB" w:eastAsia="en-GB"/>
        </w:rPr>
        <w:t>of n79 during SRS transmission occasions with</w:t>
      </w:r>
      <w:r w:rsidRPr="008B608E">
        <w:rPr>
          <w:rFonts w:eastAsia="DengXian"/>
          <w:color w:val="7030A0"/>
          <w:sz w:val="15"/>
          <w:szCs w:val="15"/>
          <w:u w:val="single"/>
          <w:lang w:val="en-GB" w:eastAsia="en-GB"/>
        </w:rPr>
        <w:t xml:space="preserve"> </w:t>
      </w:r>
      <w:r w:rsidRPr="008B608E">
        <w:rPr>
          <w:rFonts w:eastAsia="DengXian"/>
          <w:sz w:val="15"/>
          <w:szCs w:val="15"/>
          <w:lang w:val="en-GB" w:eastAsia="en-GB"/>
        </w:rPr>
        <w:t>configured SRS resources consisting of one SRS port when the device is capable of power class 2 in the band and ΔP</w:t>
      </w:r>
      <w:r w:rsidRPr="008B608E">
        <w:rPr>
          <w:rFonts w:eastAsia="DengXian"/>
          <w:sz w:val="15"/>
          <w:szCs w:val="15"/>
          <w:vertAlign w:val="subscript"/>
          <w:lang w:val="en-GB" w:eastAsia="en-GB"/>
        </w:rPr>
        <w:t>PowerClass</w:t>
      </w:r>
      <w:r w:rsidRPr="008B608E">
        <w:rPr>
          <w:rFonts w:eastAsia="DengXian"/>
          <w:sz w:val="15"/>
          <w:szCs w:val="15"/>
          <w:lang w:val="en-GB" w:eastAsia="en-GB"/>
        </w:rPr>
        <w:t xml:space="preserve"> = 0 dB and not indicating </w:t>
      </w:r>
      <w:r w:rsidRPr="008B608E">
        <w:rPr>
          <w:rFonts w:eastAsia="DengXian"/>
          <w:i/>
          <w:iCs/>
          <w:sz w:val="15"/>
          <w:szCs w:val="15"/>
          <w:lang w:val="en-GB" w:eastAsia="en-GB"/>
        </w:rPr>
        <w:t>txDiversity-r16</w:t>
      </w:r>
      <w:r w:rsidRPr="008B608E">
        <w:rPr>
          <w:rFonts w:eastAsia="DengXian"/>
          <w:sz w:val="15"/>
          <w:szCs w:val="15"/>
          <w:lang w:val="en-GB" w:eastAsia="en-GB"/>
        </w:rPr>
        <w:t>.</w:t>
      </w:r>
    </w:p>
    <w:p w14:paraId="06E4208A" w14:textId="77777777" w:rsidR="002322B8" w:rsidRPr="008B608E" w:rsidRDefault="002322B8" w:rsidP="002322B8">
      <w:pPr>
        <w:shd w:val="clear" w:color="auto" w:fill="D9D9D9" w:themeFill="background1" w:themeFillShade="D9"/>
        <w:overflowPunct w:val="0"/>
        <w:autoSpaceDE w:val="0"/>
        <w:autoSpaceDN w:val="0"/>
        <w:adjustRightInd w:val="0"/>
        <w:spacing w:beforeLines="50" w:before="120" w:afterLines="50" w:after="120"/>
        <w:textAlignment w:val="baseline"/>
        <w:rPr>
          <w:sz w:val="15"/>
          <w:szCs w:val="15"/>
        </w:rPr>
      </w:pPr>
      <w:r w:rsidRPr="008B608E">
        <w:rPr>
          <w:rFonts w:eastAsia="DengXian"/>
          <w:sz w:val="15"/>
          <w:szCs w:val="15"/>
          <w:lang w:val="en-GB" w:eastAsia="en-GB"/>
        </w:rPr>
        <w:t>For other SRS transmissions ∆T</w:t>
      </w:r>
      <w:r w:rsidRPr="008B608E">
        <w:rPr>
          <w:rFonts w:eastAsia="DengXian"/>
          <w:sz w:val="15"/>
          <w:szCs w:val="15"/>
          <w:vertAlign w:val="subscript"/>
          <w:lang w:val="en-GB" w:eastAsia="en-GB"/>
        </w:rPr>
        <w:t>RxSRS</w:t>
      </w:r>
      <w:r w:rsidRPr="008B608E">
        <w:rPr>
          <w:rFonts w:eastAsia="DengXian"/>
          <w:sz w:val="15"/>
          <w:szCs w:val="15"/>
          <w:lang w:val="en-GB" w:eastAsia="en-GB"/>
        </w:rPr>
        <w:t xml:space="preserve"> is zero.</w:t>
      </w:r>
    </w:p>
    <w:p w14:paraId="78C11443" w14:textId="77777777" w:rsidR="002322B8" w:rsidRDefault="002322B8" w:rsidP="002322B8">
      <w:pPr>
        <w:spacing w:before="120"/>
        <w:ind w:firstLine="284"/>
        <w:jc w:val="both"/>
        <w:rPr>
          <w:sz w:val="20"/>
          <w:szCs w:val="20"/>
        </w:rPr>
      </w:pPr>
      <w:r>
        <w:rPr>
          <w:sz w:val="20"/>
          <w:szCs w:val="20"/>
        </w:rPr>
        <w:t xml:space="preserve">Increasing the number of Rx paths on handheld UEs will potentially increase the SRS IL imbalance due to the integration challenges. As a result, the value of the relaxation </w:t>
      </w:r>
      <w:r w:rsidRPr="002322B8">
        <w:rPr>
          <w:rFonts w:eastAsia="MS Mincho"/>
          <w:sz w:val="20"/>
          <w:szCs w:val="20"/>
          <w:lang w:val="en-GB"/>
        </w:rPr>
        <w:t>∆T</w:t>
      </w:r>
      <w:r w:rsidRPr="002322B8">
        <w:rPr>
          <w:rFonts w:eastAsia="MS Mincho"/>
          <w:sz w:val="20"/>
          <w:szCs w:val="20"/>
          <w:vertAlign w:val="subscript"/>
          <w:lang w:val="en-GB"/>
        </w:rPr>
        <w:t>RxSRS</w:t>
      </w:r>
      <w:r w:rsidRPr="002322B8">
        <w:rPr>
          <w:sz w:val="20"/>
          <w:szCs w:val="20"/>
        </w:rPr>
        <w:t xml:space="preserve"> </w:t>
      </w:r>
      <w:r>
        <w:rPr>
          <w:sz w:val="20"/>
          <w:szCs w:val="20"/>
        </w:rPr>
        <w:t xml:space="preserve">will be higher for 6Rx compared to 4Rx. </w:t>
      </w:r>
    </w:p>
    <w:p w14:paraId="22334F25" w14:textId="7A339B85" w:rsidR="002322B8" w:rsidRDefault="002322B8" w:rsidP="002322B8">
      <w:pPr>
        <w:spacing w:before="120"/>
        <w:jc w:val="both"/>
        <w:rPr>
          <w:sz w:val="20"/>
          <w:szCs w:val="20"/>
        </w:rPr>
      </w:pPr>
      <w:r w:rsidRPr="00B82447">
        <w:rPr>
          <w:b/>
          <w:bCs/>
          <w:i/>
          <w:iCs/>
          <w:sz w:val="20"/>
          <w:szCs w:val="20"/>
        </w:rPr>
        <w:t>Observation#</w:t>
      </w:r>
      <w:r>
        <w:rPr>
          <w:b/>
          <w:bCs/>
          <w:i/>
          <w:iCs/>
          <w:sz w:val="20"/>
          <w:szCs w:val="20"/>
        </w:rPr>
        <w:t>2</w:t>
      </w:r>
      <w:r>
        <w:rPr>
          <w:sz w:val="20"/>
          <w:szCs w:val="20"/>
        </w:rPr>
        <w:t xml:space="preserve">: </w:t>
      </w:r>
      <w:r w:rsidRPr="002F298B">
        <w:rPr>
          <w:i/>
          <w:iCs/>
          <w:sz w:val="20"/>
          <w:szCs w:val="20"/>
        </w:rPr>
        <w:t xml:space="preserve">The value </w:t>
      </w:r>
      <w:r w:rsidRPr="008C20A8">
        <w:rPr>
          <w:i/>
          <w:iCs/>
          <w:sz w:val="20"/>
          <w:szCs w:val="20"/>
        </w:rPr>
        <w:t xml:space="preserve">of </w:t>
      </w:r>
      <w:r w:rsidRPr="008C20A8">
        <w:rPr>
          <w:rFonts w:eastAsia="MS Mincho"/>
          <w:i/>
          <w:iCs/>
          <w:sz w:val="20"/>
          <w:szCs w:val="20"/>
          <w:lang w:val="en-GB"/>
        </w:rPr>
        <w:t>∆T</w:t>
      </w:r>
      <w:r w:rsidRPr="008C20A8">
        <w:rPr>
          <w:rFonts w:eastAsia="MS Mincho"/>
          <w:i/>
          <w:iCs/>
          <w:sz w:val="20"/>
          <w:szCs w:val="20"/>
          <w:vertAlign w:val="subscript"/>
          <w:lang w:val="en-GB"/>
        </w:rPr>
        <w:t>RxSRS</w:t>
      </w:r>
      <w:r w:rsidRPr="002F298B">
        <w:rPr>
          <w:i/>
          <w:iCs/>
          <w:sz w:val="20"/>
          <w:szCs w:val="20"/>
        </w:rPr>
        <w:t xml:space="preserve"> relaxation will be higher for 6Rx compared to 4Rx due to the increase in UE integration complexity when more Rx paths are added.</w:t>
      </w:r>
      <w:r>
        <w:rPr>
          <w:sz w:val="20"/>
          <w:szCs w:val="20"/>
        </w:rPr>
        <w:t xml:space="preserve"> </w:t>
      </w:r>
    </w:p>
    <w:p w14:paraId="606ECBD8" w14:textId="77777777" w:rsidR="00BB313C" w:rsidRDefault="00BB313C" w:rsidP="002322B8">
      <w:pPr>
        <w:spacing w:beforeLines="50" w:before="120"/>
        <w:jc w:val="both"/>
        <w:rPr>
          <w:sz w:val="20"/>
          <w:szCs w:val="20"/>
        </w:rPr>
      </w:pPr>
    </w:p>
    <w:p w14:paraId="53E1A2F7" w14:textId="77777777" w:rsidR="00B975A2" w:rsidRDefault="00B975A2" w:rsidP="002322B8">
      <w:pPr>
        <w:spacing w:beforeLines="50" w:before="120"/>
        <w:jc w:val="both"/>
        <w:rPr>
          <w:sz w:val="20"/>
          <w:szCs w:val="20"/>
        </w:rPr>
      </w:pPr>
    </w:p>
    <w:p w14:paraId="3331EB7B" w14:textId="663BCB9F" w:rsidR="00B975A2" w:rsidRPr="00A43A98" w:rsidRDefault="00B975A2" w:rsidP="00B975A2">
      <w:pPr>
        <w:pStyle w:val="ListParagraph"/>
        <w:numPr>
          <w:ilvl w:val="2"/>
          <w:numId w:val="11"/>
        </w:numPr>
        <w:jc w:val="both"/>
        <w:rPr>
          <w:b/>
          <w:bCs/>
          <w:sz w:val="20"/>
          <w:szCs w:val="20"/>
        </w:rPr>
      </w:pPr>
      <w:r>
        <w:rPr>
          <w:b/>
          <w:bCs/>
          <w:sz w:val="20"/>
          <w:szCs w:val="20"/>
        </w:rPr>
        <w:t>Candidate Solution for SRS IL Imbalance</w:t>
      </w:r>
    </w:p>
    <w:p w14:paraId="7BE0A320" w14:textId="1F9A7221" w:rsidR="00A43A98" w:rsidRDefault="00E37566" w:rsidP="002322B8">
      <w:pPr>
        <w:spacing w:beforeLines="50" w:before="120"/>
        <w:jc w:val="both"/>
        <w:rPr>
          <w:rFonts w:eastAsia="DengXian"/>
          <w:sz w:val="20"/>
          <w:szCs w:val="20"/>
          <w:lang w:eastAsia="zh-CN"/>
        </w:rPr>
      </w:pPr>
      <w:r w:rsidRPr="00612C66">
        <w:rPr>
          <w:sz w:val="20"/>
          <w:szCs w:val="20"/>
        </w:rPr>
        <w:t xml:space="preserve">The defined relaxation shown </w:t>
      </w:r>
      <w:r w:rsidR="00B975A2">
        <w:rPr>
          <w:sz w:val="20"/>
          <w:szCs w:val="20"/>
        </w:rPr>
        <w:t xml:space="preserve">in the previous section </w:t>
      </w:r>
      <w:r w:rsidRPr="00612C66">
        <w:rPr>
          <w:rFonts w:eastAsia="DengXian"/>
          <w:sz w:val="20"/>
          <w:szCs w:val="20"/>
          <w:lang w:eastAsia="zh-CN"/>
        </w:rPr>
        <w:t>describes the tolerance for SRS IL imbalance</w:t>
      </w:r>
      <w:r>
        <w:rPr>
          <w:rFonts w:eastAsia="DengXian"/>
          <w:sz w:val="20"/>
          <w:szCs w:val="20"/>
          <w:lang w:eastAsia="zh-CN"/>
        </w:rPr>
        <w:t xml:space="preserve">. This SRS IL imbalance could potentially degrade the Rx throughput if it’s not addressed. </w:t>
      </w:r>
    </w:p>
    <w:p w14:paraId="1CA5A826" w14:textId="3FFC9D17" w:rsidR="008C20A8" w:rsidRDefault="008C20A8" w:rsidP="002322B8">
      <w:pPr>
        <w:spacing w:beforeLines="50" w:before="120"/>
        <w:jc w:val="both"/>
        <w:rPr>
          <w:rFonts w:eastAsia="DengXian"/>
          <w:sz w:val="20"/>
          <w:szCs w:val="20"/>
          <w:lang w:eastAsia="zh-CN"/>
        </w:rPr>
      </w:pPr>
      <w:r>
        <w:rPr>
          <w:rFonts w:eastAsia="DengXian"/>
          <w:sz w:val="20"/>
          <w:szCs w:val="20"/>
          <w:lang w:eastAsia="zh-CN"/>
        </w:rPr>
        <w:t xml:space="preserve">In the previous meeting, potential solutions to </w:t>
      </w:r>
      <w:r w:rsidR="00641C57">
        <w:rPr>
          <w:rFonts w:eastAsia="DengXian"/>
          <w:sz w:val="20"/>
          <w:szCs w:val="20"/>
          <w:lang w:eastAsia="zh-CN"/>
        </w:rPr>
        <w:t xml:space="preserve">mitigate the negative effects of </w:t>
      </w:r>
      <w:r>
        <w:rPr>
          <w:rFonts w:eastAsia="DengXian"/>
          <w:sz w:val="20"/>
          <w:szCs w:val="20"/>
          <w:lang w:eastAsia="zh-CN"/>
        </w:rPr>
        <w:t xml:space="preserve">IL imbalance issue </w:t>
      </w:r>
      <w:r w:rsidR="00641C57">
        <w:rPr>
          <w:rFonts w:eastAsia="DengXian"/>
          <w:sz w:val="20"/>
          <w:szCs w:val="20"/>
          <w:lang w:eastAsia="zh-CN"/>
        </w:rPr>
        <w:t xml:space="preserve">for 6Rx </w:t>
      </w:r>
      <w:r>
        <w:rPr>
          <w:rFonts w:eastAsia="DengXian"/>
          <w:sz w:val="20"/>
          <w:szCs w:val="20"/>
          <w:lang w:eastAsia="zh-CN"/>
        </w:rPr>
        <w:t>were debated. A summary of the WF capturing the potential candidate solutions is shown below:</w:t>
      </w:r>
    </w:p>
    <w:p w14:paraId="69BBAB8F" w14:textId="77777777" w:rsidR="00AF1324" w:rsidRDefault="00AF1324" w:rsidP="002322B8">
      <w:pPr>
        <w:spacing w:beforeLines="50" w:before="120"/>
        <w:jc w:val="both"/>
        <w:rPr>
          <w:rFonts w:eastAsia="DengXian"/>
          <w:sz w:val="20"/>
          <w:szCs w:val="20"/>
          <w:lang w:eastAsia="zh-CN"/>
        </w:rPr>
      </w:pPr>
    </w:p>
    <w:tbl>
      <w:tblPr>
        <w:tblStyle w:val="TableGrid"/>
        <w:tblW w:w="9625" w:type="dxa"/>
        <w:tblLook w:val="04A0" w:firstRow="1" w:lastRow="0" w:firstColumn="1" w:lastColumn="0" w:noHBand="0" w:noVBand="1"/>
      </w:tblPr>
      <w:tblGrid>
        <w:gridCol w:w="9625"/>
      </w:tblGrid>
      <w:tr w:rsidR="008C20A8" w14:paraId="739572F9" w14:textId="77777777" w:rsidTr="008C20A8">
        <w:trPr>
          <w:trHeight w:val="5216"/>
        </w:trPr>
        <w:tc>
          <w:tcPr>
            <w:tcW w:w="9625" w:type="dxa"/>
            <w:shd w:val="clear" w:color="auto" w:fill="D9D9D9" w:themeFill="background1" w:themeFillShade="D9"/>
          </w:tcPr>
          <w:p w14:paraId="02B1B899" w14:textId="77777777" w:rsidR="008C20A8" w:rsidRPr="008C20A8" w:rsidRDefault="008C20A8" w:rsidP="008C20A8">
            <w:pPr>
              <w:pStyle w:val="Heading2"/>
              <w:rPr>
                <w:b/>
                <w:bCs/>
                <w:sz w:val="15"/>
                <w:szCs w:val="15"/>
                <w:lang w:eastAsia="zh-CN"/>
              </w:rPr>
            </w:pPr>
            <w:r w:rsidRPr="008C20A8">
              <w:rPr>
                <w:b/>
                <w:bCs/>
                <w:sz w:val="15"/>
                <w:szCs w:val="15"/>
              </w:rPr>
              <w:t>Sub-topic 4-2:</w:t>
            </w:r>
            <w:r w:rsidRPr="008C20A8">
              <w:rPr>
                <w:b/>
                <w:bCs/>
                <w:sz w:val="15"/>
                <w:szCs w:val="15"/>
              </w:rPr>
              <w:tab/>
              <w:t>Candidate solutions for the SRS IL imbalance issue</w:t>
            </w:r>
          </w:p>
          <w:p w14:paraId="77036E91" w14:textId="387B3F57" w:rsidR="008C20A8" w:rsidRPr="008C20A8" w:rsidRDefault="008C20A8" w:rsidP="008C20A8">
            <w:pPr>
              <w:rPr>
                <w:sz w:val="15"/>
                <w:szCs w:val="15"/>
                <w:lang w:eastAsia="zh-CN"/>
              </w:rPr>
            </w:pPr>
            <w:r w:rsidRPr="008C20A8">
              <w:rPr>
                <w:b/>
                <w:sz w:val="15"/>
                <w:szCs w:val="15"/>
                <w:lang w:eastAsia="zh-CN"/>
              </w:rPr>
              <w:t>Way forward</w:t>
            </w:r>
            <w:r w:rsidRPr="008C20A8">
              <w:rPr>
                <w:sz w:val="15"/>
                <w:szCs w:val="15"/>
                <w:lang w:eastAsia="zh-CN"/>
              </w:rPr>
              <w:t xml:space="preserve">: Further discuss the following options considering the UE </w:t>
            </w:r>
            <w:r w:rsidR="00AF1324" w:rsidRPr="008C20A8">
              <w:rPr>
                <w:sz w:val="15"/>
                <w:szCs w:val="15"/>
                <w:lang w:eastAsia="zh-CN"/>
              </w:rPr>
              <w:t>behavior</w:t>
            </w:r>
            <w:r w:rsidRPr="008C20A8">
              <w:rPr>
                <w:sz w:val="15"/>
                <w:szCs w:val="15"/>
                <w:lang w:eastAsia="zh-CN"/>
              </w:rPr>
              <w:t xml:space="preserve"> in terms of the IL imbalance compensation and whether the UE can compensate the IL imbalance for AS-SRS for all power levels and whether NW and UE have consistent understanding for the possible compensation.</w:t>
            </w:r>
          </w:p>
          <w:p w14:paraId="59B5983A" w14:textId="212024DE" w:rsidR="008C20A8" w:rsidRPr="008C20A8" w:rsidRDefault="008C20A8" w:rsidP="008C20A8">
            <w:pPr>
              <w:pStyle w:val="B1"/>
              <w:rPr>
                <w:sz w:val="15"/>
                <w:szCs w:val="15"/>
                <w:lang w:eastAsia="zh-CN"/>
              </w:rPr>
            </w:pPr>
            <w:r w:rsidRPr="008C20A8">
              <w:rPr>
                <w:sz w:val="15"/>
                <w:szCs w:val="15"/>
                <w:lang w:eastAsia="zh-CN"/>
              </w:rPr>
              <w:t>-</w:t>
            </w:r>
            <w:r w:rsidRPr="008C20A8">
              <w:rPr>
                <w:sz w:val="15"/>
                <w:szCs w:val="15"/>
                <w:lang w:eastAsia="zh-CN"/>
              </w:rPr>
              <w:tab/>
              <w:t xml:space="preserve">Option 1: Specify UE </w:t>
            </w:r>
            <w:r w:rsidR="00AF1324" w:rsidRPr="008C20A8">
              <w:rPr>
                <w:sz w:val="15"/>
                <w:szCs w:val="15"/>
                <w:lang w:eastAsia="zh-CN"/>
              </w:rPr>
              <w:t>behavior</w:t>
            </w:r>
            <w:r w:rsidRPr="008C20A8">
              <w:rPr>
                <w:sz w:val="15"/>
                <w:szCs w:val="15"/>
                <w:lang w:eastAsia="zh-CN"/>
              </w:rPr>
              <w:t xml:space="preserve"> and requirements for scenarios, when UE has sufficient power to compensate the power imbalance (Case 2) and require UE to perform SRS IL compensation up to the maximum power capabilities.</w:t>
            </w:r>
          </w:p>
          <w:p w14:paraId="269DDAE3" w14:textId="77777777" w:rsidR="008C20A8" w:rsidRPr="008C20A8" w:rsidRDefault="008C20A8" w:rsidP="008C20A8">
            <w:pPr>
              <w:pStyle w:val="B2"/>
              <w:rPr>
                <w:sz w:val="15"/>
                <w:szCs w:val="15"/>
                <w:lang w:eastAsia="zh-CN"/>
              </w:rPr>
            </w:pPr>
            <w:r w:rsidRPr="008C20A8">
              <w:rPr>
                <w:sz w:val="15"/>
                <w:szCs w:val="15"/>
                <w:lang w:eastAsia="zh-CN"/>
              </w:rPr>
              <w:t>-</w:t>
            </w:r>
            <w:r w:rsidRPr="008C20A8">
              <w:rPr>
                <w:sz w:val="15"/>
                <w:szCs w:val="15"/>
                <w:lang w:eastAsia="zh-CN"/>
              </w:rPr>
              <w:tab/>
            </w:r>
            <w:r w:rsidRPr="008C20A8">
              <w:rPr>
                <w:b/>
                <w:bCs/>
                <w:sz w:val="15"/>
                <w:szCs w:val="15"/>
                <w:lang w:eastAsia="zh-CN"/>
              </w:rPr>
              <w:t>Case 1 (non near max Tx power)</w:t>
            </w:r>
            <w:r w:rsidRPr="008C20A8">
              <w:rPr>
                <w:sz w:val="15"/>
                <w:szCs w:val="15"/>
                <w:lang w:eastAsia="zh-CN"/>
              </w:rPr>
              <w:t>: In this scenario the SRS transmission power (P</w:t>
            </w:r>
            <w:r w:rsidRPr="008C20A8">
              <w:rPr>
                <w:sz w:val="15"/>
                <w:szCs w:val="15"/>
                <w:vertAlign w:val="subscript"/>
                <w:lang w:eastAsia="zh-CN"/>
              </w:rPr>
              <w:t>SRS</w:t>
            </w:r>
            <w:r w:rsidRPr="008C20A8">
              <w:rPr>
                <w:sz w:val="15"/>
                <w:szCs w:val="15"/>
                <w:lang w:eastAsia="zh-CN"/>
              </w:rPr>
              <w:t xml:space="preserve">) is below </w:t>
            </w:r>
            <w:proofErr w:type="spellStart"/>
            <w:r w:rsidRPr="008C20A8">
              <w:rPr>
                <w:sz w:val="15"/>
                <w:szCs w:val="15"/>
                <w:lang w:eastAsia="zh-CN"/>
              </w:rPr>
              <w:t>P</w:t>
            </w:r>
            <w:r w:rsidRPr="008C20A8">
              <w:rPr>
                <w:sz w:val="15"/>
                <w:szCs w:val="15"/>
                <w:vertAlign w:val="subscript"/>
                <w:lang w:eastAsia="zh-CN"/>
              </w:rPr>
              <w:t>CMAX_L,f,c</w:t>
            </w:r>
            <w:proofErr w:type="spellEnd"/>
            <w:r w:rsidRPr="008C20A8">
              <w:rPr>
                <w:sz w:val="15"/>
                <w:szCs w:val="15"/>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10E30CEF" w14:textId="133B4A7D" w:rsidR="008C20A8" w:rsidRPr="008C20A8" w:rsidRDefault="008C20A8" w:rsidP="008C20A8">
            <w:pPr>
              <w:pStyle w:val="B2"/>
              <w:rPr>
                <w:sz w:val="15"/>
                <w:szCs w:val="15"/>
                <w:lang w:eastAsia="zh-CN"/>
              </w:rPr>
            </w:pPr>
            <w:r w:rsidRPr="008C20A8">
              <w:rPr>
                <w:sz w:val="15"/>
                <w:szCs w:val="15"/>
                <w:lang w:eastAsia="zh-CN"/>
              </w:rPr>
              <w:t>-</w:t>
            </w:r>
            <w:r w:rsidRPr="008C20A8">
              <w:rPr>
                <w:sz w:val="15"/>
                <w:szCs w:val="15"/>
                <w:lang w:eastAsia="zh-CN"/>
              </w:rPr>
              <w:tab/>
            </w:r>
            <w:r w:rsidRPr="008C20A8">
              <w:rPr>
                <w:b/>
                <w:bCs/>
                <w:sz w:val="15"/>
                <w:szCs w:val="15"/>
                <w:lang w:eastAsia="zh-CN"/>
              </w:rPr>
              <w:t>Case 2 (near max Tx power)</w:t>
            </w:r>
            <w:r w:rsidRPr="008C20A8">
              <w:rPr>
                <w:sz w:val="15"/>
                <w:szCs w:val="15"/>
                <w:lang w:eastAsia="zh-CN"/>
              </w:rPr>
              <w:t xml:space="preserve">: In this scenario the actual required SRS transmission power is higher than </w:t>
            </w:r>
            <w:proofErr w:type="spellStart"/>
            <w:r w:rsidRPr="008C20A8">
              <w:rPr>
                <w:sz w:val="15"/>
                <w:szCs w:val="15"/>
                <w:lang w:eastAsia="zh-CN"/>
              </w:rPr>
              <w:t>P</w:t>
            </w:r>
            <w:r w:rsidRPr="008C20A8">
              <w:rPr>
                <w:sz w:val="15"/>
                <w:szCs w:val="15"/>
                <w:vertAlign w:val="subscript"/>
                <w:lang w:eastAsia="zh-CN"/>
              </w:rPr>
              <w:t>CMAX_L,f,c</w:t>
            </w:r>
            <w:proofErr w:type="spellEnd"/>
            <w:r w:rsidRPr="008C20A8">
              <w:rPr>
                <w:sz w:val="15"/>
                <w:szCs w:val="15"/>
                <w:lang w:eastAsia="zh-CN"/>
              </w:rPr>
              <w:t>, but is still below the max transmission power P</w:t>
            </w:r>
            <w:r w:rsidRPr="008C20A8">
              <w:rPr>
                <w:sz w:val="15"/>
                <w:szCs w:val="15"/>
                <w:vertAlign w:val="subscript"/>
                <w:lang w:eastAsia="zh-CN"/>
              </w:rPr>
              <w:t>CMAX_H,f,c</w:t>
            </w:r>
            <w:r w:rsidRPr="008C20A8">
              <w:rPr>
                <w:sz w:val="15"/>
                <w:szCs w:val="15"/>
                <w:lang w:eastAsia="zh-CN"/>
              </w:rPr>
              <w:t xml:space="preserve">. Based on the interpretation of TS 38.101-1 above, in this case the UE </w:t>
            </w:r>
            <w:r w:rsidR="00AF1324" w:rsidRPr="008C20A8">
              <w:rPr>
                <w:sz w:val="15"/>
                <w:szCs w:val="15"/>
                <w:lang w:eastAsia="zh-CN"/>
              </w:rPr>
              <w:t>behavior</w:t>
            </w:r>
            <w:r w:rsidRPr="008C20A8">
              <w:rPr>
                <w:sz w:val="15"/>
                <w:szCs w:val="15"/>
                <w:lang w:eastAsia="zh-CN"/>
              </w:rPr>
              <w:t xml:space="preserve"> is </w:t>
            </w:r>
            <w:r w:rsidR="00AF1324" w:rsidRPr="008C20A8">
              <w:rPr>
                <w:sz w:val="15"/>
                <w:szCs w:val="15"/>
                <w:lang w:eastAsia="zh-CN"/>
              </w:rPr>
              <w:t>undefined,</w:t>
            </w:r>
            <w:r w:rsidRPr="008C20A8">
              <w:rPr>
                <w:sz w:val="15"/>
                <w:szCs w:val="15"/>
                <w:lang w:eastAsia="zh-CN"/>
              </w:rPr>
              <w:t xml:space="preserve"> and UE may or may not perform SRS IL compensation. </w:t>
            </w:r>
          </w:p>
          <w:p w14:paraId="7173F7D3" w14:textId="77777777" w:rsidR="008C20A8" w:rsidRPr="008C20A8" w:rsidRDefault="008C20A8" w:rsidP="008C20A8">
            <w:pPr>
              <w:pStyle w:val="B2"/>
              <w:rPr>
                <w:sz w:val="15"/>
                <w:szCs w:val="15"/>
                <w:lang w:eastAsia="zh-CN"/>
              </w:rPr>
            </w:pPr>
            <w:r w:rsidRPr="008C20A8">
              <w:rPr>
                <w:sz w:val="15"/>
                <w:szCs w:val="15"/>
                <w:lang w:eastAsia="zh-CN"/>
              </w:rPr>
              <w:t>-</w:t>
            </w:r>
            <w:r w:rsidRPr="008C20A8">
              <w:rPr>
                <w:sz w:val="15"/>
                <w:szCs w:val="15"/>
                <w:lang w:eastAsia="zh-CN"/>
              </w:rPr>
              <w:tab/>
            </w:r>
            <w:r w:rsidRPr="008C20A8">
              <w:rPr>
                <w:b/>
                <w:bCs/>
                <w:sz w:val="15"/>
                <w:szCs w:val="15"/>
                <w:lang w:eastAsia="zh-CN"/>
              </w:rPr>
              <w:t>Case 3 (max Tx power)</w:t>
            </w:r>
            <w:r w:rsidRPr="008C20A8">
              <w:rPr>
                <w:sz w:val="15"/>
                <w:szCs w:val="15"/>
                <w:lang w:eastAsia="zh-CN"/>
              </w:rPr>
              <w:t>: In this scenario the actual required SRS transmission power is equal to P</w:t>
            </w:r>
            <w:r w:rsidRPr="008C20A8">
              <w:rPr>
                <w:sz w:val="15"/>
                <w:szCs w:val="15"/>
                <w:vertAlign w:val="subscript"/>
                <w:lang w:eastAsia="zh-CN"/>
              </w:rPr>
              <w:t>CMAX_H,f,c</w:t>
            </w:r>
            <w:r w:rsidRPr="008C20A8">
              <w:rPr>
                <w:sz w:val="15"/>
                <w:szCs w:val="15"/>
                <w:lang w:eastAsia="zh-CN"/>
              </w:rPr>
              <w:t>. (i.e. hypothetical scenario). In this case UE is not capable to perform any SRS IL compensation.</w:t>
            </w:r>
          </w:p>
          <w:p w14:paraId="08F7530A" w14:textId="77777777" w:rsidR="008C20A8" w:rsidRPr="008C20A8" w:rsidRDefault="00B31027" w:rsidP="008C20A8">
            <w:pPr>
              <w:pStyle w:val="TH"/>
              <w:rPr>
                <w:sz w:val="15"/>
                <w:szCs w:val="15"/>
                <w:lang w:eastAsia="zh-CN"/>
              </w:rPr>
            </w:pPr>
            <w:r w:rsidRPr="0050152B">
              <w:rPr>
                <w:noProof/>
                <w:sz w:val="15"/>
                <w:szCs w:val="15"/>
              </w:rPr>
              <w:object w:dxaOrig="6101" w:dyaOrig="4570" w14:anchorId="5E885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6.35pt;height:124.15pt;mso-width-percent:0;mso-height-percent:0;mso-width-percent:0;mso-height-percent:0" o:ole="">
                  <v:imagedata r:id="rId10" o:title=""/>
                </v:shape>
                <o:OLEObject Type="Embed" ProgID="Visio.Drawing.15" ShapeID="_x0000_i1025" DrawAspect="Content" ObjectID="_1776843965" r:id="rId11"/>
              </w:object>
            </w:r>
          </w:p>
          <w:p w14:paraId="13396401" w14:textId="77777777" w:rsidR="008C20A8" w:rsidRPr="008C20A8" w:rsidRDefault="008C20A8" w:rsidP="008C20A8">
            <w:pPr>
              <w:pStyle w:val="B1"/>
              <w:rPr>
                <w:sz w:val="15"/>
                <w:szCs w:val="15"/>
                <w:lang w:eastAsia="zh-CN"/>
              </w:rPr>
            </w:pPr>
            <w:r w:rsidRPr="008C20A8">
              <w:rPr>
                <w:sz w:val="15"/>
                <w:szCs w:val="15"/>
                <w:lang w:eastAsia="zh-CN"/>
              </w:rPr>
              <w:t>-</w:t>
            </w:r>
            <w:r w:rsidRPr="008C20A8">
              <w:rPr>
                <w:sz w:val="15"/>
                <w:szCs w:val="15"/>
                <w:lang w:eastAsia="zh-CN"/>
              </w:rPr>
              <w:tab/>
              <w:t>Option 2: At the current stage, the SRS IL imbalance does not affect the practical system performance, nor any enhancement to resolve the issue would work effectively.</w:t>
            </w:r>
          </w:p>
          <w:p w14:paraId="1BBE24C6" w14:textId="77777777" w:rsidR="008C20A8" w:rsidRPr="008C20A8" w:rsidRDefault="008C20A8" w:rsidP="008C20A8">
            <w:pPr>
              <w:pStyle w:val="B1"/>
              <w:rPr>
                <w:sz w:val="15"/>
                <w:szCs w:val="15"/>
                <w:lang w:eastAsia="zh-CN"/>
              </w:rPr>
            </w:pPr>
            <w:r w:rsidRPr="008C20A8">
              <w:rPr>
                <w:sz w:val="15"/>
                <w:szCs w:val="15"/>
                <w:lang w:eastAsia="zh-CN"/>
              </w:rPr>
              <w:t>-</w:t>
            </w:r>
            <w:r w:rsidRPr="008C20A8">
              <w:rPr>
                <w:sz w:val="15"/>
                <w:szCs w:val="15"/>
                <w:lang w:eastAsia="zh-CN"/>
              </w:rPr>
              <w:tab/>
              <w:t>Option 3: Not specifying reporting of SRS IL offsets due to IL imbalance.</w:t>
            </w:r>
          </w:p>
          <w:p w14:paraId="6895926C" w14:textId="77777777" w:rsidR="008C20A8" w:rsidRPr="008C20A8" w:rsidRDefault="008C20A8" w:rsidP="008C20A8">
            <w:pPr>
              <w:pStyle w:val="B1"/>
              <w:rPr>
                <w:sz w:val="15"/>
                <w:szCs w:val="15"/>
                <w:lang w:eastAsia="zh-CN"/>
              </w:rPr>
            </w:pPr>
            <w:r w:rsidRPr="008C20A8">
              <w:rPr>
                <w:sz w:val="15"/>
                <w:szCs w:val="15"/>
                <w:lang w:eastAsia="zh-CN"/>
              </w:rPr>
              <w:t>-</w:t>
            </w:r>
            <w:r w:rsidRPr="008C20A8">
              <w:rPr>
                <w:sz w:val="15"/>
                <w:szCs w:val="15"/>
                <w:lang w:eastAsia="zh-CN"/>
              </w:rPr>
              <w:tab/>
              <w:t>Option 4: IL imbalance reporting mechanism for SRS AS including both static reporting and dynamic reporting.</w:t>
            </w:r>
          </w:p>
          <w:p w14:paraId="4D1F38E9" w14:textId="66EEF316" w:rsidR="008C20A8" w:rsidRPr="008C20A8" w:rsidRDefault="008C20A8" w:rsidP="008C20A8">
            <w:pPr>
              <w:pStyle w:val="B2"/>
              <w:rPr>
                <w:sz w:val="15"/>
                <w:szCs w:val="15"/>
                <w:lang w:eastAsia="zh-CN"/>
              </w:rPr>
            </w:pPr>
            <w:r w:rsidRPr="008C20A8">
              <w:rPr>
                <w:sz w:val="15"/>
                <w:szCs w:val="15"/>
                <w:lang w:eastAsia="zh-CN"/>
              </w:rPr>
              <w:t>-</w:t>
            </w:r>
            <w:r w:rsidRPr="008C20A8">
              <w:rPr>
                <w:sz w:val="15"/>
                <w:szCs w:val="15"/>
                <w:lang w:eastAsia="zh-CN"/>
              </w:rPr>
              <w:tab/>
              <w:t xml:space="preserve">Static reporting is up to UE implementation, and UE needs to indicate the power compensation </w:t>
            </w:r>
            <w:r w:rsidR="00AF1324" w:rsidRPr="008C20A8">
              <w:rPr>
                <w:sz w:val="15"/>
                <w:szCs w:val="15"/>
                <w:lang w:eastAsia="zh-CN"/>
              </w:rPr>
              <w:t>behavior</w:t>
            </w:r>
            <w:r w:rsidRPr="008C20A8">
              <w:rPr>
                <w:sz w:val="15"/>
                <w:szCs w:val="15"/>
                <w:lang w:eastAsia="zh-CN"/>
              </w:rPr>
              <w:t xml:space="preserve"> to NW if UE reports statically.</w:t>
            </w:r>
          </w:p>
          <w:p w14:paraId="41D73044" w14:textId="77777777" w:rsidR="008C20A8" w:rsidRPr="008C20A8" w:rsidRDefault="008C20A8" w:rsidP="008C20A8">
            <w:pPr>
              <w:pStyle w:val="B2"/>
              <w:rPr>
                <w:sz w:val="15"/>
                <w:szCs w:val="15"/>
                <w:lang w:eastAsia="zh-CN"/>
              </w:rPr>
            </w:pPr>
            <w:r w:rsidRPr="008C20A8">
              <w:rPr>
                <w:sz w:val="15"/>
                <w:szCs w:val="15"/>
                <w:lang w:eastAsia="zh-CN"/>
              </w:rPr>
              <w:t>-</w:t>
            </w:r>
            <w:r w:rsidRPr="008C20A8">
              <w:rPr>
                <w:sz w:val="15"/>
                <w:szCs w:val="15"/>
                <w:lang w:eastAsia="zh-CN"/>
              </w:rPr>
              <w:tab/>
              <w:t xml:space="preserve">Dynamic reporting for actual SRS IL reporting for each </w:t>
            </w:r>
            <w:r w:rsidRPr="008C20A8">
              <w:rPr>
                <w:i/>
                <w:iCs/>
                <w:sz w:val="15"/>
                <w:szCs w:val="15"/>
                <w:lang w:eastAsia="zh-CN"/>
              </w:rPr>
              <w:t>SRS-TxSwitch</w:t>
            </w:r>
            <w:r w:rsidRPr="008C20A8">
              <w:rPr>
                <w:sz w:val="15"/>
                <w:szCs w:val="15"/>
                <w:lang w:eastAsia="zh-CN"/>
              </w:rPr>
              <w:t xml:space="preserve"> pattern, and several thresholds associated with capability class for the actual SRS IL reporting can be considered.</w:t>
            </w:r>
          </w:p>
          <w:p w14:paraId="77637093" w14:textId="77777777" w:rsidR="008C20A8" w:rsidRPr="008C20A8" w:rsidRDefault="008C20A8" w:rsidP="008C20A8">
            <w:pPr>
              <w:pStyle w:val="B1"/>
              <w:rPr>
                <w:sz w:val="15"/>
                <w:szCs w:val="15"/>
                <w:lang w:eastAsia="zh-CN"/>
              </w:rPr>
            </w:pPr>
            <w:r w:rsidRPr="008C20A8">
              <w:rPr>
                <w:sz w:val="15"/>
                <w:szCs w:val="15"/>
                <w:lang w:eastAsia="zh-CN"/>
              </w:rPr>
              <w:t>-</w:t>
            </w:r>
            <w:r w:rsidRPr="008C20A8">
              <w:rPr>
                <w:sz w:val="15"/>
                <w:szCs w:val="15"/>
                <w:lang w:eastAsia="zh-CN"/>
              </w:rPr>
              <w:tab/>
              <w:t>Option 5: IL imbalance reporting mechanism for SRS AS including both the configured maximum output power per SRS resource and the power headroom per SRS resource.</w:t>
            </w:r>
          </w:p>
          <w:p w14:paraId="3CE2A95E" w14:textId="77777777" w:rsidR="008C20A8" w:rsidRPr="008C20A8" w:rsidRDefault="008C20A8" w:rsidP="008C20A8">
            <w:pPr>
              <w:pStyle w:val="B2"/>
              <w:rPr>
                <w:sz w:val="15"/>
                <w:szCs w:val="15"/>
                <w:lang w:eastAsia="zh-CN"/>
              </w:rPr>
            </w:pPr>
            <w:r w:rsidRPr="008C20A8">
              <w:rPr>
                <w:sz w:val="15"/>
                <w:szCs w:val="15"/>
                <w:lang w:eastAsia="zh-CN"/>
              </w:rPr>
              <w:t>-</w:t>
            </w:r>
            <w:r w:rsidRPr="008C20A8">
              <w:rPr>
                <w:sz w:val="15"/>
                <w:szCs w:val="15"/>
                <w:lang w:eastAsia="zh-CN"/>
              </w:rPr>
              <w:tab/>
              <w:t>The PH used for the SRS resource can be a Type 3 but used for a new MAC-CE “SRS resource power report” and can be used also for a carrier configured for PUSCH transmission.</w:t>
            </w:r>
          </w:p>
          <w:p w14:paraId="069A96BD" w14:textId="04A8B66B" w:rsidR="008C20A8" w:rsidRPr="00141D08" w:rsidRDefault="008C20A8" w:rsidP="008C20A8">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b/>
                <w:sz w:val="18"/>
                <w:szCs w:val="18"/>
                <w:lang w:eastAsia="zh-CN"/>
              </w:rPr>
            </w:pPr>
          </w:p>
        </w:tc>
      </w:tr>
    </w:tbl>
    <w:p w14:paraId="7F0AE8B3" w14:textId="77777777" w:rsidR="00C779F9" w:rsidRDefault="00C779F9" w:rsidP="00C779F9">
      <w:pPr>
        <w:rPr>
          <w:rFonts w:eastAsia="SimSun"/>
        </w:rPr>
      </w:pPr>
    </w:p>
    <w:p w14:paraId="76944084" w14:textId="1E578AAC" w:rsidR="00773677" w:rsidRDefault="00C779F9" w:rsidP="00A85459">
      <w:pPr>
        <w:jc w:val="both"/>
        <w:rPr>
          <w:rFonts w:eastAsia="SimSun"/>
          <w:sz w:val="20"/>
          <w:szCs w:val="20"/>
        </w:rPr>
      </w:pPr>
      <w:r w:rsidRPr="00A85459">
        <w:rPr>
          <w:rFonts w:eastAsia="SimSun"/>
          <w:sz w:val="20"/>
          <w:szCs w:val="20"/>
        </w:rPr>
        <w:t>A</w:t>
      </w:r>
      <w:r w:rsidR="00A85459" w:rsidRPr="00A85459">
        <w:rPr>
          <w:rFonts w:eastAsia="SimSun"/>
          <w:sz w:val="20"/>
          <w:szCs w:val="20"/>
        </w:rPr>
        <w:t>s stated in clause T</w:t>
      </w:r>
      <w:r w:rsidRPr="00A85459">
        <w:rPr>
          <w:rFonts w:eastAsia="SimSun"/>
          <w:sz w:val="20"/>
          <w:szCs w:val="20"/>
        </w:rPr>
        <w:t>S38.213</w:t>
      </w:r>
      <w:r w:rsidR="00A85459" w:rsidRPr="00A85459">
        <w:rPr>
          <w:rFonts w:eastAsia="SimSun"/>
          <w:sz w:val="20"/>
          <w:szCs w:val="20"/>
        </w:rPr>
        <w:t xml:space="preserve"> (clause 7.3) </w:t>
      </w:r>
      <w:r w:rsidRPr="00A85459">
        <w:rPr>
          <w:rFonts w:eastAsia="SimSun"/>
          <w:sz w:val="20"/>
          <w:szCs w:val="20"/>
        </w:rPr>
        <w:t>, if the SRS resource consists of multiple ports</w:t>
      </w:r>
      <w:r w:rsidR="00A85459">
        <w:rPr>
          <w:rFonts w:eastAsia="SimSun"/>
          <w:sz w:val="20"/>
          <w:szCs w:val="20"/>
        </w:rPr>
        <w:t>,</w:t>
      </w:r>
      <w:r w:rsidRPr="00A85459">
        <w:rPr>
          <w:rFonts w:eastAsia="SimSun"/>
          <w:sz w:val="20"/>
          <w:szCs w:val="20"/>
        </w:rPr>
        <w:t xml:space="preserve"> then its transmi</w:t>
      </w:r>
      <w:r w:rsidR="00A85459" w:rsidRPr="00A85459">
        <w:rPr>
          <w:rFonts w:eastAsia="SimSun"/>
          <w:sz w:val="20"/>
          <w:szCs w:val="20"/>
        </w:rPr>
        <w:t>tted</w:t>
      </w:r>
      <w:r w:rsidRPr="00A85459">
        <w:rPr>
          <w:rFonts w:eastAsia="SimSun"/>
          <w:sz w:val="20"/>
          <w:szCs w:val="20"/>
        </w:rPr>
        <w:t xml:space="preserve"> power is equal</w:t>
      </w:r>
      <w:r w:rsidR="00A85459" w:rsidRPr="00A85459">
        <w:rPr>
          <w:rFonts w:eastAsia="SimSun"/>
          <w:sz w:val="20"/>
          <w:szCs w:val="20"/>
        </w:rPr>
        <w:t xml:space="preserve"> </w:t>
      </w:r>
      <w:r w:rsidRPr="00A85459">
        <w:rPr>
          <w:rFonts w:eastAsia="SimSun"/>
          <w:sz w:val="20"/>
          <w:szCs w:val="20"/>
        </w:rPr>
        <w:t>across all</w:t>
      </w:r>
      <w:r w:rsidR="00A85459" w:rsidRPr="00A85459">
        <w:rPr>
          <w:rFonts w:eastAsia="SimSun"/>
          <w:sz w:val="20"/>
          <w:szCs w:val="20"/>
        </w:rPr>
        <w:t xml:space="preserve"> the SRS antenna </w:t>
      </w:r>
      <w:r w:rsidRPr="00A85459">
        <w:rPr>
          <w:rFonts w:eastAsia="SimSun"/>
          <w:sz w:val="20"/>
          <w:szCs w:val="20"/>
        </w:rPr>
        <w:t>ports at all power levels</w:t>
      </w:r>
      <w:r w:rsidR="00A85459" w:rsidRPr="00A85459">
        <w:rPr>
          <w:rFonts w:eastAsia="SimSun"/>
          <w:sz w:val="20"/>
          <w:szCs w:val="20"/>
        </w:rPr>
        <w:t>.</w:t>
      </w:r>
      <w:r w:rsidR="00A85459" w:rsidRPr="00A85459">
        <w:rPr>
          <w:sz w:val="20"/>
          <w:szCs w:val="20"/>
        </w:rPr>
        <w:t xml:space="preserve"> </w:t>
      </w:r>
      <w:r w:rsidR="006A76FC">
        <w:rPr>
          <w:sz w:val="20"/>
          <w:szCs w:val="20"/>
        </w:rPr>
        <w:t>However, b</w:t>
      </w:r>
      <w:r w:rsidR="00A85459">
        <w:rPr>
          <w:sz w:val="20"/>
          <w:szCs w:val="20"/>
        </w:rPr>
        <w:t xml:space="preserve">ased on </w:t>
      </w:r>
      <w:r w:rsidR="00A85459" w:rsidRPr="00A85459">
        <w:rPr>
          <w:sz w:val="20"/>
          <w:szCs w:val="20"/>
        </w:rPr>
        <w:t>TS38.101-1</w:t>
      </w:r>
      <w:r w:rsidR="00A85459">
        <w:rPr>
          <w:sz w:val="20"/>
          <w:szCs w:val="20"/>
        </w:rPr>
        <w:t xml:space="preserve"> requirements as highlighted in section 2.2.1 above, RAN4 </w:t>
      </w:r>
      <w:r w:rsidR="00A85459" w:rsidRPr="00A85459">
        <w:rPr>
          <w:sz w:val="20"/>
          <w:szCs w:val="20"/>
        </w:rPr>
        <w:t xml:space="preserve">also specifies </w:t>
      </w:r>
      <w:r w:rsidR="00A85459" w:rsidRPr="00A85459">
        <w:rPr>
          <w:rStyle w:val="ui-provider"/>
          <w:sz w:val="20"/>
          <w:szCs w:val="20"/>
        </w:rPr>
        <w:t>∆T</w:t>
      </w:r>
      <w:r w:rsidR="00A85459" w:rsidRPr="00A85459">
        <w:rPr>
          <w:rStyle w:val="ui-provider"/>
          <w:i/>
          <w:iCs/>
          <w:sz w:val="20"/>
          <w:szCs w:val="20"/>
        </w:rPr>
        <w:t xml:space="preserve">RxSRS </w:t>
      </w:r>
      <w:r w:rsidR="00A85459" w:rsidRPr="00A85459">
        <w:rPr>
          <w:rStyle w:val="ui-provider"/>
          <w:sz w:val="20"/>
          <w:szCs w:val="20"/>
        </w:rPr>
        <w:t>for configured maximum output power requirements to allow for some deviation from the maximum configured output power for the UE when transmitting SRS.</w:t>
      </w:r>
      <w:r w:rsidR="00A85459" w:rsidRPr="00A85459">
        <w:rPr>
          <w:rFonts w:eastAsia="SimSun"/>
          <w:sz w:val="20"/>
          <w:szCs w:val="20"/>
        </w:rPr>
        <w:t xml:space="preserve"> </w:t>
      </w:r>
      <w:r w:rsidR="00773677">
        <w:rPr>
          <w:rFonts w:eastAsia="SimSun"/>
          <w:sz w:val="20"/>
          <w:szCs w:val="20"/>
        </w:rPr>
        <w:t>Therefore,</w:t>
      </w:r>
      <w:r w:rsidR="006A76FC">
        <w:rPr>
          <w:rFonts w:eastAsia="SimSun"/>
          <w:sz w:val="20"/>
          <w:szCs w:val="20"/>
        </w:rPr>
        <w:t xml:space="preserve"> for the transmitted SRS power to be equal on all the SRS antenna ports, it seems to us that the UE could perform, based on its implementation, some amount power compensation to </w:t>
      </w:r>
      <w:r w:rsidR="00B76DC7">
        <w:rPr>
          <w:rFonts w:eastAsia="SimSun"/>
          <w:sz w:val="20"/>
          <w:szCs w:val="20"/>
        </w:rPr>
        <w:t>alleviate</w:t>
      </w:r>
      <w:r w:rsidR="006A76FC">
        <w:rPr>
          <w:rFonts w:eastAsia="SimSun"/>
          <w:sz w:val="20"/>
          <w:szCs w:val="20"/>
        </w:rPr>
        <w:t xml:space="preserve"> the effects of </w:t>
      </w:r>
      <w:r w:rsidR="00773677">
        <w:rPr>
          <w:rFonts w:eastAsia="SimSun"/>
          <w:sz w:val="20"/>
          <w:szCs w:val="20"/>
        </w:rPr>
        <w:t xml:space="preserve">SRS AS </w:t>
      </w:r>
      <w:r w:rsidR="006A76FC">
        <w:rPr>
          <w:rFonts w:eastAsia="SimSun"/>
          <w:sz w:val="20"/>
          <w:szCs w:val="20"/>
        </w:rPr>
        <w:t>IL imbalance</w:t>
      </w:r>
      <w:r w:rsidR="00773677">
        <w:rPr>
          <w:rFonts w:eastAsia="SimSun"/>
          <w:sz w:val="20"/>
          <w:szCs w:val="20"/>
        </w:rPr>
        <w:t xml:space="preserve">. </w:t>
      </w:r>
    </w:p>
    <w:p w14:paraId="40D35A1D" w14:textId="77777777" w:rsidR="00773677" w:rsidRDefault="00773677" w:rsidP="00A85459">
      <w:pPr>
        <w:jc w:val="both"/>
        <w:rPr>
          <w:rFonts w:eastAsia="SimSun"/>
          <w:sz w:val="20"/>
          <w:szCs w:val="20"/>
        </w:rPr>
      </w:pPr>
    </w:p>
    <w:p w14:paraId="3BBA2102" w14:textId="6AA46C15" w:rsidR="00773677" w:rsidRPr="00773677" w:rsidRDefault="00773677" w:rsidP="00A85459">
      <w:pPr>
        <w:jc w:val="both"/>
        <w:rPr>
          <w:rFonts w:eastAsia="SimSun"/>
          <w:i/>
          <w:iCs/>
          <w:sz w:val="20"/>
          <w:szCs w:val="20"/>
        </w:rPr>
      </w:pPr>
      <w:r w:rsidRPr="00773677">
        <w:rPr>
          <w:rFonts w:eastAsia="SimSun"/>
          <w:b/>
          <w:bCs/>
          <w:i/>
          <w:iCs/>
          <w:sz w:val="20"/>
          <w:szCs w:val="20"/>
        </w:rPr>
        <w:t>Observation #3:</w:t>
      </w:r>
      <w:r w:rsidRPr="00773677">
        <w:rPr>
          <w:rFonts w:eastAsia="SimSun"/>
          <w:i/>
          <w:iCs/>
          <w:sz w:val="20"/>
          <w:szCs w:val="20"/>
        </w:rPr>
        <w:t xml:space="preserve"> Based on its implementation, it seems reasonable that the UE could implement some amount of compensation on its SRS ports to cope with the effects of SRS AS IL imbalance.</w:t>
      </w:r>
    </w:p>
    <w:p w14:paraId="4FA284E0" w14:textId="77777777" w:rsidR="00773677" w:rsidRDefault="00773677" w:rsidP="00A85459">
      <w:pPr>
        <w:jc w:val="both"/>
        <w:rPr>
          <w:rFonts w:eastAsia="SimSun"/>
          <w:sz w:val="20"/>
          <w:szCs w:val="20"/>
        </w:rPr>
      </w:pPr>
    </w:p>
    <w:p w14:paraId="2F7CDB49" w14:textId="39682C65" w:rsidR="00834429" w:rsidRDefault="00834429" w:rsidP="00A85459">
      <w:pPr>
        <w:jc w:val="both"/>
        <w:rPr>
          <w:rFonts w:eastAsia="SimSun"/>
          <w:sz w:val="20"/>
          <w:szCs w:val="20"/>
        </w:rPr>
      </w:pPr>
      <w:r w:rsidRPr="007312A8">
        <w:rPr>
          <w:rFonts w:eastAsia="SimSun"/>
          <w:b/>
          <w:bCs/>
          <w:i/>
          <w:iCs/>
          <w:sz w:val="20"/>
          <w:szCs w:val="20"/>
        </w:rPr>
        <w:t>Proposal #2:</w:t>
      </w:r>
      <w:r w:rsidRPr="008A0694">
        <w:rPr>
          <w:rFonts w:eastAsia="SimSun"/>
          <w:i/>
          <w:iCs/>
          <w:sz w:val="20"/>
          <w:szCs w:val="20"/>
        </w:rPr>
        <w:t xml:space="preserve"> We support Option 1, depending on UE implementation</w:t>
      </w:r>
      <w:r>
        <w:rPr>
          <w:rFonts w:eastAsia="SimSun"/>
          <w:sz w:val="20"/>
          <w:szCs w:val="20"/>
        </w:rPr>
        <w:t xml:space="preserve">.  </w:t>
      </w:r>
    </w:p>
    <w:p w14:paraId="6C647AC8" w14:textId="77777777" w:rsidR="00834429" w:rsidRDefault="00834429" w:rsidP="00A85459">
      <w:pPr>
        <w:jc w:val="both"/>
        <w:rPr>
          <w:rFonts w:eastAsia="SimSun"/>
          <w:sz w:val="20"/>
          <w:szCs w:val="20"/>
        </w:rPr>
      </w:pPr>
    </w:p>
    <w:p w14:paraId="1EBB4E5D" w14:textId="77777777" w:rsidR="00A40DBE" w:rsidRDefault="00A40DBE" w:rsidP="00A85459">
      <w:pPr>
        <w:jc w:val="both"/>
        <w:rPr>
          <w:rFonts w:eastAsia="SimSun"/>
          <w:sz w:val="20"/>
          <w:szCs w:val="20"/>
        </w:rPr>
      </w:pPr>
    </w:p>
    <w:p w14:paraId="0836DBFE" w14:textId="77777777" w:rsidR="00A40DBE" w:rsidRDefault="00A40DBE" w:rsidP="00A85459">
      <w:pPr>
        <w:jc w:val="both"/>
        <w:rPr>
          <w:rFonts w:eastAsia="SimSun"/>
          <w:sz w:val="20"/>
          <w:szCs w:val="20"/>
        </w:rPr>
      </w:pPr>
    </w:p>
    <w:p w14:paraId="5CFCE50B" w14:textId="77777777" w:rsidR="00A40DBE" w:rsidRDefault="00A40DBE" w:rsidP="00A85459">
      <w:pPr>
        <w:jc w:val="both"/>
        <w:rPr>
          <w:rFonts w:eastAsia="SimSun"/>
          <w:sz w:val="20"/>
          <w:szCs w:val="20"/>
        </w:rPr>
      </w:pPr>
    </w:p>
    <w:p w14:paraId="28E613AD" w14:textId="77777777" w:rsidR="00A40DBE" w:rsidRDefault="00A40DBE" w:rsidP="00A85459">
      <w:pPr>
        <w:jc w:val="both"/>
        <w:rPr>
          <w:rFonts w:eastAsia="SimSun"/>
          <w:sz w:val="20"/>
          <w:szCs w:val="20"/>
        </w:rPr>
      </w:pPr>
    </w:p>
    <w:p w14:paraId="5AB83F5F" w14:textId="77777777" w:rsidR="00A40DBE" w:rsidRDefault="00A40DBE" w:rsidP="00A85459">
      <w:pPr>
        <w:jc w:val="both"/>
        <w:rPr>
          <w:rFonts w:eastAsia="SimSun"/>
          <w:sz w:val="20"/>
          <w:szCs w:val="20"/>
        </w:rPr>
      </w:pPr>
    </w:p>
    <w:p w14:paraId="40134D4F" w14:textId="77777777" w:rsidR="00A40DBE" w:rsidRDefault="00A40DBE" w:rsidP="00A85459">
      <w:pPr>
        <w:jc w:val="both"/>
        <w:rPr>
          <w:rFonts w:eastAsia="SimSun"/>
          <w:sz w:val="20"/>
          <w:szCs w:val="20"/>
        </w:rPr>
      </w:pPr>
    </w:p>
    <w:p w14:paraId="1FB85F1E" w14:textId="77777777" w:rsidR="00A40DBE" w:rsidRDefault="00A40DBE" w:rsidP="00A85459">
      <w:pPr>
        <w:jc w:val="both"/>
        <w:rPr>
          <w:rFonts w:eastAsia="SimSun"/>
          <w:sz w:val="20"/>
          <w:szCs w:val="20"/>
        </w:rPr>
      </w:pPr>
    </w:p>
    <w:p w14:paraId="662D2437" w14:textId="77777777" w:rsidR="00A40DBE" w:rsidRDefault="00A40DBE" w:rsidP="00A85459">
      <w:pPr>
        <w:jc w:val="both"/>
        <w:rPr>
          <w:rFonts w:eastAsia="SimSun"/>
          <w:sz w:val="20"/>
          <w:szCs w:val="20"/>
        </w:rPr>
      </w:pPr>
    </w:p>
    <w:p w14:paraId="2FC3C413" w14:textId="44B9C399" w:rsidR="00834429" w:rsidRDefault="00834429" w:rsidP="00A85459">
      <w:pPr>
        <w:jc w:val="both"/>
        <w:rPr>
          <w:rFonts w:eastAsia="SimSun"/>
          <w:sz w:val="20"/>
          <w:szCs w:val="20"/>
        </w:rPr>
      </w:pPr>
      <w:r>
        <w:rPr>
          <w:rFonts w:eastAsia="SimSun"/>
          <w:sz w:val="20"/>
          <w:szCs w:val="20"/>
        </w:rPr>
        <w:t>The WF from the last meeting covers three cases, based on the UE power level:</w:t>
      </w:r>
    </w:p>
    <w:p w14:paraId="603212FD" w14:textId="2F3193C1" w:rsidR="00834429" w:rsidRPr="00834429" w:rsidRDefault="00834429" w:rsidP="00834429">
      <w:pPr>
        <w:pStyle w:val="ListParagraph"/>
        <w:numPr>
          <w:ilvl w:val="0"/>
          <w:numId w:val="45"/>
        </w:numPr>
        <w:jc w:val="both"/>
        <w:rPr>
          <w:rFonts w:eastAsia="SimSun"/>
          <w:sz w:val="20"/>
          <w:szCs w:val="20"/>
        </w:rPr>
      </w:pPr>
      <w:r w:rsidRPr="00834429">
        <w:rPr>
          <w:rFonts w:eastAsia="SimSun"/>
          <w:b/>
          <w:bCs/>
          <w:sz w:val="20"/>
          <w:szCs w:val="20"/>
        </w:rPr>
        <w:t>Case 1</w:t>
      </w:r>
      <w:r w:rsidRPr="00834429">
        <w:rPr>
          <w:b/>
          <w:bCs/>
          <w:sz w:val="20"/>
          <w:szCs w:val="20"/>
          <w:lang w:eastAsia="zh-CN"/>
        </w:rPr>
        <w:t>(non near max Tx power):</w:t>
      </w:r>
      <w:r w:rsidRPr="00834429">
        <w:rPr>
          <w:sz w:val="20"/>
          <w:szCs w:val="20"/>
          <w:lang w:eastAsia="zh-CN"/>
        </w:rPr>
        <w:t xml:space="preserve"> </w:t>
      </w:r>
      <w:r w:rsidR="00B76DC7">
        <w:rPr>
          <w:sz w:val="20"/>
          <w:szCs w:val="20"/>
          <w:lang w:eastAsia="zh-CN"/>
        </w:rPr>
        <w:t>In this scenario, the UE is not power-limited and should be able to compensate for the IL loss imbalance across the SRS ports if the PA headroom is higher than the maximum IL imbalance.</w:t>
      </w:r>
    </w:p>
    <w:p w14:paraId="76CC0F34" w14:textId="1BFE2277" w:rsidR="00834429" w:rsidRPr="00834429" w:rsidRDefault="00834429" w:rsidP="00B76DC7">
      <w:pPr>
        <w:pStyle w:val="ListParagraph"/>
        <w:numPr>
          <w:ilvl w:val="0"/>
          <w:numId w:val="45"/>
        </w:numPr>
        <w:jc w:val="both"/>
        <w:rPr>
          <w:rFonts w:eastAsia="SimSun"/>
          <w:sz w:val="20"/>
          <w:szCs w:val="20"/>
        </w:rPr>
      </w:pPr>
      <w:r w:rsidRPr="00834429">
        <w:rPr>
          <w:b/>
          <w:bCs/>
          <w:sz w:val="20"/>
          <w:szCs w:val="20"/>
          <w:lang w:eastAsia="zh-CN"/>
        </w:rPr>
        <w:t>Case 2 (near max Tx power):</w:t>
      </w:r>
      <w:r w:rsidRPr="00834429">
        <w:rPr>
          <w:sz w:val="20"/>
          <w:szCs w:val="20"/>
          <w:lang w:eastAsia="zh-CN"/>
        </w:rPr>
        <w:t xml:space="preserve"> </w:t>
      </w:r>
      <w:r w:rsidR="00B76DC7">
        <w:rPr>
          <w:sz w:val="20"/>
          <w:szCs w:val="20"/>
          <w:lang w:eastAsia="zh-CN"/>
        </w:rPr>
        <w:t xml:space="preserve">For this case, the UE is close to be power-limited so performing a reliable compensation for this case could be a challenge because there could be not enough PA headroom remaining. However, this would </w:t>
      </w:r>
      <w:r w:rsidR="008A0694">
        <w:rPr>
          <w:sz w:val="20"/>
          <w:szCs w:val="20"/>
          <w:lang w:eastAsia="zh-CN"/>
        </w:rPr>
        <w:t>depend on UE implementation</w:t>
      </w:r>
      <w:r w:rsidR="00EE60BE">
        <w:rPr>
          <w:sz w:val="20"/>
          <w:szCs w:val="20"/>
          <w:lang w:eastAsia="zh-CN"/>
        </w:rPr>
        <w:t>.</w:t>
      </w:r>
    </w:p>
    <w:p w14:paraId="6B1A5D4D" w14:textId="089CBA72" w:rsidR="00834429" w:rsidRPr="00834429" w:rsidRDefault="00B76DC7" w:rsidP="00834429">
      <w:pPr>
        <w:pStyle w:val="ListParagraph"/>
        <w:numPr>
          <w:ilvl w:val="0"/>
          <w:numId w:val="45"/>
        </w:numPr>
        <w:jc w:val="both"/>
        <w:rPr>
          <w:rFonts w:eastAsia="SimSun"/>
          <w:sz w:val="20"/>
          <w:szCs w:val="20"/>
        </w:rPr>
      </w:pPr>
      <w:r w:rsidRPr="00834429">
        <w:rPr>
          <w:b/>
          <w:bCs/>
          <w:sz w:val="20"/>
          <w:szCs w:val="20"/>
          <w:lang w:eastAsia="zh-CN"/>
        </w:rPr>
        <w:t xml:space="preserve">Case </w:t>
      </w:r>
      <w:r w:rsidR="008A0694">
        <w:rPr>
          <w:b/>
          <w:bCs/>
          <w:sz w:val="20"/>
          <w:szCs w:val="20"/>
          <w:lang w:eastAsia="zh-CN"/>
        </w:rPr>
        <w:t>3</w:t>
      </w:r>
      <w:r w:rsidRPr="00834429">
        <w:rPr>
          <w:b/>
          <w:bCs/>
          <w:sz w:val="20"/>
          <w:szCs w:val="20"/>
          <w:lang w:eastAsia="zh-CN"/>
        </w:rPr>
        <w:t xml:space="preserve"> (max Tx power):</w:t>
      </w:r>
      <w:r w:rsidRPr="00834429">
        <w:rPr>
          <w:sz w:val="20"/>
          <w:szCs w:val="20"/>
          <w:lang w:eastAsia="zh-CN"/>
        </w:rPr>
        <w:t xml:space="preserve"> </w:t>
      </w:r>
      <w:r w:rsidR="008A0694">
        <w:rPr>
          <w:sz w:val="20"/>
          <w:szCs w:val="20"/>
          <w:lang w:eastAsia="zh-CN"/>
        </w:rPr>
        <w:t xml:space="preserve">The UE is power-limited in these conditions and would probably not be </w:t>
      </w:r>
      <w:r w:rsidR="00EE60BE">
        <w:rPr>
          <w:sz w:val="20"/>
          <w:szCs w:val="20"/>
          <w:lang w:eastAsia="zh-CN"/>
        </w:rPr>
        <w:t xml:space="preserve">do power compensation. </w:t>
      </w:r>
      <w:r>
        <w:rPr>
          <w:sz w:val="20"/>
          <w:szCs w:val="20"/>
          <w:lang w:eastAsia="zh-CN"/>
        </w:rPr>
        <w:t xml:space="preserve"> the UE is close to be power-limited so performing a reliable compensation for this case could be a challenge because there could be not enough PA headroom remaining.</w:t>
      </w:r>
    </w:p>
    <w:p w14:paraId="02168929" w14:textId="77777777" w:rsidR="00FB08EE" w:rsidRDefault="00FB08EE" w:rsidP="00A85459">
      <w:pPr>
        <w:jc w:val="both"/>
        <w:rPr>
          <w:rFonts w:eastAsia="SimSun"/>
          <w:sz w:val="20"/>
          <w:szCs w:val="20"/>
        </w:rPr>
      </w:pPr>
    </w:p>
    <w:p w14:paraId="6BF1E8FF" w14:textId="77777777" w:rsidR="00FB08EE" w:rsidRDefault="00BB6BE1" w:rsidP="00A85459">
      <w:pPr>
        <w:jc w:val="both"/>
        <w:rPr>
          <w:rFonts w:eastAsia="SimSun"/>
          <w:sz w:val="20"/>
          <w:szCs w:val="20"/>
        </w:rPr>
      </w:pPr>
      <w:r>
        <w:rPr>
          <w:rFonts w:eastAsia="SimSun"/>
          <w:sz w:val="20"/>
          <w:szCs w:val="20"/>
        </w:rPr>
        <w:t>Even though</w:t>
      </w:r>
      <w:r w:rsidR="00FB08EE">
        <w:rPr>
          <w:rFonts w:eastAsia="SimSun"/>
          <w:sz w:val="20"/>
          <w:szCs w:val="20"/>
        </w:rPr>
        <w:t xml:space="preserve"> </w:t>
      </w:r>
      <w:r>
        <w:rPr>
          <w:rFonts w:eastAsia="SimSun"/>
          <w:sz w:val="20"/>
          <w:szCs w:val="20"/>
        </w:rPr>
        <w:t xml:space="preserve">power compensation seems like a viable solution to address the SRS IL imbalance issue, there are </w:t>
      </w:r>
      <w:r w:rsidR="00FB08EE">
        <w:rPr>
          <w:rFonts w:eastAsia="SimSun"/>
          <w:sz w:val="20"/>
          <w:szCs w:val="20"/>
        </w:rPr>
        <w:t xml:space="preserve">some </w:t>
      </w:r>
      <w:r>
        <w:rPr>
          <w:rFonts w:eastAsia="SimSun"/>
          <w:sz w:val="20"/>
          <w:szCs w:val="20"/>
        </w:rPr>
        <w:t>UE implementation challenges that need to be consid</w:t>
      </w:r>
      <w:r w:rsidR="00FB08EE">
        <w:rPr>
          <w:rFonts w:eastAsia="SimSun"/>
          <w:sz w:val="20"/>
          <w:szCs w:val="20"/>
        </w:rPr>
        <w:t>ered:</w:t>
      </w:r>
    </w:p>
    <w:p w14:paraId="60942D78" w14:textId="3EECA426" w:rsidR="00FB08EE" w:rsidRPr="00FB08EE" w:rsidRDefault="00BB6BE1" w:rsidP="00FB08EE">
      <w:pPr>
        <w:pStyle w:val="ListParagraph"/>
        <w:numPr>
          <w:ilvl w:val="0"/>
          <w:numId w:val="45"/>
        </w:numPr>
        <w:jc w:val="both"/>
        <w:rPr>
          <w:sz w:val="20"/>
          <w:szCs w:val="20"/>
        </w:rPr>
      </w:pPr>
      <w:r w:rsidRPr="00FB08EE">
        <w:rPr>
          <w:rFonts w:eastAsia="SimSun"/>
          <w:sz w:val="20"/>
          <w:szCs w:val="20"/>
        </w:rPr>
        <w:t xml:space="preserve"> </w:t>
      </w:r>
      <w:r w:rsidR="00FB08EE">
        <w:rPr>
          <w:rFonts w:eastAsia="DengXian"/>
          <w:b/>
          <w:i/>
          <w:iCs/>
          <w:sz w:val="20"/>
          <w:szCs w:val="20"/>
          <w:lang w:eastAsia="zh-CN"/>
        </w:rPr>
        <w:t>UE power tolerance</w:t>
      </w:r>
    </w:p>
    <w:p w14:paraId="49C7EB65" w14:textId="55501E39" w:rsidR="00D16537" w:rsidRDefault="00FB08EE" w:rsidP="00C547C2">
      <w:pPr>
        <w:pStyle w:val="ListParagraph"/>
        <w:jc w:val="both"/>
        <w:rPr>
          <w:rFonts w:eastAsia="SimSun"/>
          <w:sz w:val="20"/>
          <w:szCs w:val="20"/>
        </w:rPr>
      </w:pPr>
      <w:r>
        <w:rPr>
          <w:rFonts w:eastAsia="SimSun"/>
          <w:sz w:val="20"/>
          <w:szCs w:val="20"/>
        </w:rPr>
        <w:t>Table 2.2.2-1 below shows the specifications for the P</w:t>
      </w:r>
      <w:r w:rsidRPr="00C547C2">
        <w:rPr>
          <w:rFonts w:eastAsia="SimSun"/>
          <w:sz w:val="20"/>
          <w:szCs w:val="20"/>
          <w:vertAlign w:val="subscript"/>
        </w:rPr>
        <w:t>CMAX</w:t>
      </w:r>
      <w:r>
        <w:rPr>
          <w:rFonts w:eastAsia="SimSun"/>
          <w:sz w:val="20"/>
          <w:szCs w:val="20"/>
        </w:rPr>
        <w:t xml:space="preserve"> tolerance, taken from </w:t>
      </w:r>
      <w:r w:rsidR="00C547C2">
        <w:rPr>
          <w:rFonts w:eastAsia="SimSun"/>
          <w:sz w:val="20"/>
          <w:szCs w:val="20"/>
        </w:rPr>
        <w:t xml:space="preserve">clause 6.2 of </w:t>
      </w:r>
      <w:r>
        <w:rPr>
          <w:rFonts w:eastAsia="SimSun"/>
          <w:sz w:val="20"/>
          <w:szCs w:val="20"/>
        </w:rPr>
        <w:t xml:space="preserve">the TS38.101-1 </w:t>
      </w:r>
      <w:r w:rsidR="00C547C2">
        <w:rPr>
          <w:rFonts w:eastAsia="SimSun"/>
          <w:sz w:val="20"/>
          <w:szCs w:val="20"/>
        </w:rPr>
        <w:t xml:space="preserve">specifications. As can be observed from that table, the tolerance can be as high as 7dB. This will make it difficult for the UE to accurately determine the value of </w:t>
      </w:r>
      <w:r w:rsidR="00C547C2" w:rsidRPr="00C547C2">
        <w:rPr>
          <w:rFonts w:ascii="Symbol" w:hAnsi="Symbol"/>
        </w:rPr>
        <w:t>D</w:t>
      </w:r>
      <w:r w:rsidR="00C547C2" w:rsidRPr="00C547C2">
        <w:t>T</w:t>
      </w:r>
      <w:r w:rsidR="00C547C2" w:rsidRPr="00C547C2">
        <w:rPr>
          <w:vertAlign w:val="subscript"/>
        </w:rPr>
        <w:t>RxSRS</w:t>
      </w:r>
      <w:r w:rsidR="00C547C2">
        <w:rPr>
          <w:vertAlign w:val="subscript"/>
        </w:rPr>
        <w:t xml:space="preserve">, </w:t>
      </w:r>
      <w:r w:rsidR="00C547C2" w:rsidRPr="00C547C2">
        <w:rPr>
          <w:sz w:val="20"/>
          <w:szCs w:val="20"/>
        </w:rPr>
        <w:t>especially for lower power levels</w:t>
      </w:r>
      <w:r w:rsidR="00C547C2">
        <w:rPr>
          <w:sz w:val="20"/>
          <w:szCs w:val="20"/>
          <w:vertAlign w:val="subscript"/>
        </w:rPr>
        <w:t xml:space="preserve">, </w:t>
      </w:r>
      <w:r w:rsidR="00C547C2" w:rsidRPr="00C547C2">
        <w:rPr>
          <w:sz w:val="20"/>
          <w:szCs w:val="20"/>
        </w:rPr>
        <w:t>because</w:t>
      </w:r>
      <w:r w:rsidR="00C547C2">
        <w:rPr>
          <w:rFonts w:eastAsia="SimSun"/>
          <w:sz w:val="20"/>
          <w:szCs w:val="20"/>
        </w:rPr>
        <w:t xml:space="preserve"> it could be within the tolerance of P</w:t>
      </w:r>
      <w:r w:rsidR="00C547C2" w:rsidRPr="00C547C2">
        <w:rPr>
          <w:rFonts w:eastAsia="SimSun"/>
          <w:sz w:val="20"/>
          <w:szCs w:val="20"/>
          <w:vertAlign w:val="subscript"/>
        </w:rPr>
        <w:t>CMAX</w:t>
      </w:r>
      <w:r w:rsidR="00C547C2">
        <w:rPr>
          <w:rFonts w:eastAsia="SimSun"/>
          <w:sz w:val="20"/>
          <w:szCs w:val="20"/>
        </w:rPr>
        <w:t xml:space="preserve">. </w:t>
      </w:r>
    </w:p>
    <w:p w14:paraId="24145FCA" w14:textId="77777777" w:rsidR="00C547C2" w:rsidRDefault="00C547C2" w:rsidP="00C547C2">
      <w:pPr>
        <w:pStyle w:val="ListParagraph"/>
        <w:jc w:val="both"/>
        <w:rPr>
          <w:rFonts w:eastAsia="DengXian"/>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16537" w:rsidRPr="00A1115A" w14:paraId="76AD5B71" w14:textId="77777777" w:rsidTr="00D16537">
        <w:trPr>
          <w:trHeight w:val="220"/>
          <w:jc w:val="center"/>
        </w:trPr>
        <w:tc>
          <w:tcPr>
            <w:tcW w:w="2148" w:type="dxa"/>
            <w:shd w:val="clear" w:color="auto" w:fill="D9D9D9" w:themeFill="background1" w:themeFillShade="D9"/>
          </w:tcPr>
          <w:p w14:paraId="4558AD8C" w14:textId="77777777" w:rsidR="00D16537" w:rsidRPr="00D16537" w:rsidRDefault="00D16537" w:rsidP="00654D90">
            <w:pPr>
              <w:pStyle w:val="TAH"/>
              <w:rPr>
                <w:rFonts w:ascii="Times New Roman" w:hAnsi="Times New Roman"/>
                <w:i/>
                <w:iCs/>
                <w:lang w:eastAsia="zh-CN"/>
              </w:rPr>
            </w:pPr>
            <w:r w:rsidRPr="00D16537">
              <w:rPr>
                <w:rFonts w:ascii="Times New Roman" w:hAnsi="Times New Roman"/>
                <w:i/>
                <w:iCs/>
              </w:rPr>
              <w:t>P</w:t>
            </w:r>
            <w:r w:rsidRPr="00D16537">
              <w:rPr>
                <w:rFonts w:ascii="Times New Roman" w:hAnsi="Times New Roman"/>
                <w:i/>
                <w:iCs/>
                <w:vertAlign w:val="subscript"/>
              </w:rPr>
              <w:t>CMAX,f,c</w:t>
            </w:r>
            <w:r w:rsidRPr="00D16537">
              <w:rPr>
                <w:rFonts w:ascii="Times New Roman" w:hAnsi="Times New Roman"/>
                <w:i/>
                <w:iCs/>
              </w:rPr>
              <w:t xml:space="preserve"> (dBm)</w:t>
            </w:r>
          </w:p>
        </w:tc>
        <w:tc>
          <w:tcPr>
            <w:tcW w:w="2613" w:type="dxa"/>
            <w:shd w:val="clear" w:color="auto" w:fill="D9D9D9" w:themeFill="background1" w:themeFillShade="D9"/>
          </w:tcPr>
          <w:p w14:paraId="76069C76" w14:textId="21185E3D" w:rsidR="00D16537" w:rsidRPr="00D16537" w:rsidRDefault="00D16537" w:rsidP="00654D90">
            <w:pPr>
              <w:pStyle w:val="TAH"/>
              <w:rPr>
                <w:rFonts w:ascii="Times New Roman" w:hAnsi="Times New Roman"/>
                <w:i/>
                <w:iCs/>
                <w:lang w:eastAsia="zh-CN"/>
              </w:rPr>
            </w:pPr>
            <w:r w:rsidRPr="00D16537">
              <w:rPr>
                <w:rFonts w:ascii="Times New Roman" w:hAnsi="Times New Roman"/>
                <w:i/>
                <w:iCs/>
              </w:rPr>
              <w:t>Tolerance (P</w:t>
            </w:r>
            <w:r w:rsidRPr="00D16537">
              <w:rPr>
                <w:rFonts w:ascii="Times New Roman" w:hAnsi="Times New Roman"/>
                <w:i/>
                <w:iCs/>
                <w:vertAlign w:val="subscript"/>
              </w:rPr>
              <w:t>CMAX,f,c</w:t>
            </w:r>
            <w:r w:rsidRPr="00D16537">
              <w:rPr>
                <w:rFonts w:ascii="Times New Roman" w:hAnsi="Times New Roman"/>
                <w:i/>
                <w:iCs/>
              </w:rPr>
              <w:t>) (dB)</w:t>
            </w:r>
          </w:p>
        </w:tc>
      </w:tr>
      <w:tr w:rsidR="00D16537" w:rsidRPr="00A1115A" w14:paraId="0F0C83EA" w14:textId="77777777" w:rsidTr="00654D90">
        <w:trPr>
          <w:trHeight w:val="220"/>
          <w:jc w:val="center"/>
        </w:trPr>
        <w:tc>
          <w:tcPr>
            <w:tcW w:w="2148" w:type="dxa"/>
            <w:shd w:val="clear" w:color="auto" w:fill="auto"/>
          </w:tcPr>
          <w:p w14:paraId="7399F290"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23 &lt; P</w:t>
            </w:r>
            <w:r w:rsidRPr="00D16537">
              <w:rPr>
                <w:rFonts w:ascii="Times New Roman" w:hAnsi="Times New Roman"/>
                <w:vertAlign w:val="subscript"/>
              </w:rPr>
              <w:t>CMAX,c</w:t>
            </w:r>
            <w:r w:rsidRPr="00D16537">
              <w:rPr>
                <w:rFonts w:ascii="Times New Roman" w:hAnsi="Times New Roman"/>
              </w:rPr>
              <w:t xml:space="preserve"> ≤ 33</w:t>
            </w:r>
          </w:p>
        </w:tc>
        <w:tc>
          <w:tcPr>
            <w:tcW w:w="2613" w:type="dxa"/>
            <w:shd w:val="clear" w:color="auto" w:fill="auto"/>
          </w:tcPr>
          <w:p w14:paraId="73FB6988"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2.0</w:t>
            </w:r>
          </w:p>
        </w:tc>
      </w:tr>
      <w:tr w:rsidR="00D16537" w:rsidRPr="00A1115A" w14:paraId="24B4DF3D" w14:textId="77777777" w:rsidTr="00654D90">
        <w:trPr>
          <w:trHeight w:val="220"/>
          <w:jc w:val="center"/>
        </w:trPr>
        <w:tc>
          <w:tcPr>
            <w:tcW w:w="2148" w:type="dxa"/>
            <w:shd w:val="clear" w:color="auto" w:fill="auto"/>
          </w:tcPr>
          <w:p w14:paraId="6E2D6512"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21 ≤ P</w:t>
            </w:r>
            <w:r w:rsidRPr="00D16537">
              <w:rPr>
                <w:rFonts w:ascii="Times New Roman" w:hAnsi="Times New Roman"/>
                <w:vertAlign w:val="subscript"/>
              </w:rPr>
              <w:t>CMAX,c</w:t>
            </w:r>
            <w:r w:rsidRPr="00D16537">
              <w:rPr>
                <w:rFonts w:ascii="Times New Roman" w:hAnsi="Times New Roman"/>
              </w:rPr>
              <w:t xml:space="preserve"> ≤ 23</w:t>
            </w:r>
          </w:p>
        </w:tc>
        <w:tc>
          <w:tcPr>
            <w:tcW w:w="2613" w:type="dxa"/>
            <w:shd w:val="clear" w:color="auto" w:fill="auto"/>
          </w:tcPr>
          <w:p w14:paraId="5E8B652A"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2.0</w:t>
            </w:r>
          </w:p>
        </w:tc>
      </w:tr>
      <w:tr w:rsidR="00D16537" w:rsidRPr="00A1115A" w14:paraId="09F22AD4" w14:textId="77777777" w:rsidTr="00654D90">
        <w:trPr>
          <w:trHeight w:val="220"/>
          <w:jc w:val="center"/>
        </w:trPr>
        <w:tc>
          <w:tcPr>
            <w:tcW w:w="2148" w:type="dxa"/>
            <w:shd w:val="clear" w:color="auto" w:fill="auto"/>
          </w:tcPr>
          <w:p w14:paraId="49E4FEFA"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20 ≤ P</w:t>
            </w:r>
            <w:r w:rsidRPr="00D16537">
              <w:rPr>
                <w:rFonts w:ascii="Times New Roman" w:hAnsi="Times New Roman"/>
                <w:vertAlign w:val="subscript"/>
              </w:rPr>
              <w:t>CMAX,c</w:t>
            </w:r>
            <w:r w:rsidRPr="00D16537">
              <w:rPr>
                <w:rFonts w:ascii="Times New Roman" w:hAnsi="Times New Roman"/>
              </w:rPr>
              <w:t xml:space="preserve"> &lt; 21</w:t>
            </w:r>
          </w:p>
        </w:tc>
        <w:tc>
          <w:tcPr>
            <w:tcW w:w="2613" w:type="dxa"/>
            <w:shd w:val="clear" w:color="auto" w:fill="auto"/>
          </w:tcPr>
          <w:p w14:paraId="71169229"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2.5</w:t>
            </w:r>
          </w:p>
        </w:tc>
      </w:tr>
      <w:tr w:rsidR="00D16537" w:rsidRPr="00A1115A" w14:paraId="7E50D387" w14:textId="77777777" w:rsidTr="00654D90">
        <w:trPr>
          <w:trHeight w:val="220"/>
          <w:jc w:val="center"/>
        </w:trPr>
        <w:tc>
          <w:tcPr>
            <w:tcW w:w="2148" w:type="dxa"/>
            <w:shd w:val="clear" w:color="auto" w:fill="auto"/>
          </w:tcPr>
          <w:p w14:paraId="2A61CB21"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19 ≤ P</w:t>
            </w:r>
            <w:r w:rsidRPr="00D16537">
              <w:rPr>
                <w:rFonts w:ascii="Times New Roman" w:hAnsi="Times New Roman"/>
                <w:vertAlign w:val="subscript"/>
              </w:rPr>
              <w:t>CMAX,c</w:t>
            </w:r>
            <w:r w:rsidRPr="00D16537">
              <w:rPr>
                <w:rFonts w:ascii="Times New Roman" w:hAnsi="Times New Roman"/>
              </w:rPr>
              <w:t xml:space="preserve"> &lt; 20</w:t>
            </w:r>
          </w:p>
        </w:tc>
        <w:tc>
          <w:tcPr>
            <w:tcW w:w="2613" w:type="dxa"/>
            <w:shd w:val="clear" w:color="auto" w:fill="auto"/>
          </w:tcPr>
          <w:p w14:paraId="04BA68BD"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3.5</w:t>
            </w:r>
          </w:p>
        </w:tc>
      </w:tr>
      <w:tr w:rsidR="00D16537" w:rsidRPr="00A1115A" w14:paraId="671C28F5" w14:textId="77777777" w:rsidTr="00654D90">
        <w:trPr>
          <w:trHeight w:val="220"/>
          <w:jc w:val="center"/>
        </w:trPr>
        <w:tc>
          <w:tcPr>
            <w:tcW w:w="2148" w:type="dxa"/>
            <w:shd w:val="clear" w:color="auto" w:fill="auto"/>
          </w:tcPr>
          <w:p w14:paraId="7DCFDD12"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18 ≤ P</w:t>
            </w:r>
            <w:r w:rsidRPr="00D16537">
              <w:rPr>
                <w:rFonts w:ascii="Times New Roman" w:hAnsi="Times New Roman"/>
                <w:vertAlign w:val="subscript"/>
              </w:rPr>
              <w:t>CMAX,c</w:t>
            </w:r>
            <w:r w:rsidRPr="00D16537">
              <w:rPr>
                <w:rFonts w:ascii="Times New Roman" w:hAnsi="Times New Roman"/>
              </w:rPr>
              <w:t xml:space="preserve"> &lt; 19</w:t>
            </w:r>
          </w:p>
        </w:tc>
        <w:tc>
          <w:tcPr>
            <w:tcW w:w="2613" w:type="dxa"/>
            <w:shd w:val="clear" w:color="auto" w:fill="auto"/>
          </w:tcPr>
          <w:p w14:paraId="2A61057C"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4.0</w:t>
            </w:r>
          </w:p>
        </w:tc>
      </w:tr>
      <w:tr w:rsidR="00D16537" w:rsidRPr="00A1115A" w14:paraId="4684F4FD" w14:textId="77777777" w:rsidTr="00654D90">
        <w:trPr>
          <w:trHeight w:val="220"/>
          <w:jc w:val="center"/>
        </w:trPr>
        <w:tc>
          <w:tcPr>
            <w:tcW w:w="2148" w:type="dxa"/>
            <w:shd w:val="clear" w:color="auto" w:fill="auto"/>
          </w:tcPr>
          <w:p w14:paraId="3E5C20B6"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13 ≤ P</w:t>
            </w:r>
            <w:r w:rsidRPr="00D16537">
              <w:rPr>
                <w:rFonts w:ascii="Times New Roman" w:hAnsi="Times New Roman"/>
                <w:vertAlign w:val="subscript"/>
              </w:rPr>
              <w:t>CMAX,c</w:t>
            </w:r>
            <w:r w:rsidRPr="00D16537">
              <w:rPr>
                <w:rFonts w:ascii="Times New Roman" w:hAnsi="Times New Roman"/>
              </w:rPr>
              <w:t xml:space="preserve"> &lt; 18</w:t>
            </w:r>
          </w:p>
        </w:tc>
        <w:tc>
          <w:tcPr>
            <w:tcW w:w="2613" w:type="dxa"/>
            <w:shd w:val="clear" w:color="auto" w:fill="auto"/>
          </w:tcPr>
          <w:p w14:paraId="6F5FBA8F"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5.0</w:t>
            </w:r>
          </w:p>
        </w:tc>
      </w:tr>
      <w:tr w:rsidR="00D16537" w:rsidRPr="00A1115A" w14:paraId="279F0627" w14:textId="77777777" w:rsidTr="00654D90">
        <w:trPr>
          <w:trHeight w:val="220"/>
          <w:jc w:val="center"/>
        </w:trPr>
        <w:tc>
          <w:tcPr>
            <w:tcW w:w="2148" w:type="dxa"/>
            <w:shd w:val="clear" w:color="auto" w:fill="auto"/>
          </w:tcPr>
          <w:p w14:paraId="75B75D1B"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8 ≤ P</w:t>
            </w:r>
            <w:r w:rsidRPr="00D16537">
              <w:rPr>
                <w:rFonts w:ascii="Times New Roman" w:hAnsi="Times New Roman"/>
                <w:vertAlign w:val="subscript"/>
              </w:rPr>
              <w:t>CMAX,c</w:t>
            </w:r>
            <w:r w:rsidRPr="00D16537">
              <w:rPr>
                <w:rFonts w:ascii="Times New Roman" w:hAnsi="Times New Roman"/>
              </w:rPr>
              <w:t xml:space="preserve"> &lt; 13</w:t>
            </w:r>
          </w:p>
        </w:tc>
        <w:tc>
          <w:tcPr>
            <w:tcW w:w="2613" w:type="dxa"/>
            <w:shd w:val="clear" w:color="auto" w:fill="auto"/>
          </w:tcPr>
          <w:p w14:paraId="167BD4CA"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6.0</w:t>
            </w:r>
          </w:p>
        </w:tc>
      </w:tr>
      <w:tr w:rsidR="00D16537" w:rsidRPr="00A1115A" w14:paraId="241EE50B" w14:textId="77777777" w:rsidTr="00654D90">
        <w:trPr>
          <w:trHeight w:val="220"/>
          <w:jc w:val="center"/>
        </w:trPr>
        <w:tc>
          <w:tcPr>
            <w:tcW w:w="2148" w:type="dxa"/>
            <w:shd w:val="clear" w:color="auto" w:fill="auto"/>
          </w:tcPr>
          <w:p w14:paraId="1ABBC58F"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-40 ≤ P</w:t>
            </w:r>
            <w:r w:rsidRPr="00D16537">
              <w:rPr>
                <w:rFonts w:ascii="Times New Roman" w:hAnsi="Times New Roman"/>
                <w:vertAlign w:val="subscript"/>
              </w:rPr>
              <w:t>CMAX,c</w:t>
            </w:r>
            <w:r w:rsidRPr="00D16537">
              <w:rPr>
                <w:rFonts w:ascii="Times New Roman" w:hAnsi="Times New Roman"/>
              </w:rPr>
              <w:t xml:space="preserve"> &lt; 8</w:t>
            </w:r>
          </w:p>
        </w:tc>
        <w:tc>
          <w:tcPr>
            <w:tcW w:w="2613" w:type="dxa"/>
            <w:shd w:val="clear" w:color="auto" w:fill="auto"/>
          </w:tcPr>
          <w:p w14:paraId="3096CC0D" w14:textId="77777777" w:rsidR="00D16537" w:rsidRPr="00D16537" w:rsidRDefault="00D16537" w:rsidP="00654D90">
            <w:pPr>
              <w:pStyle w:val="TAC"/>
              <w:rPr>
                <w:rFonts w:ascii="Times New Roman" w:hAnsi="Times New Roman"/>
                <w:lang w:eastAsia="zh-CN"/>
              </w:rPr>
            </w:pPr>
            <w:r w:rsidRPr="00D16537">
              <w:rPr>
                <w:rFonts w:ascii="Times New Roman" w:hAnsi="Times New Roman"/>
              </w:rPr>
              <w:t>7.0</w:t>
            </w:r>
          </w:p>
        </w:tc>
      </w:tr>
    </w:tbl>
    <w:p w14:paraId="225AADBF" w14:textId="6511A5EC" w:rsidR="00D16537" w:rsidRPr="00070AF0" w:rsidRDefault="00D16537" w:rsidP="00D16537">
      <w:pPr>
        <w:ind w:firstLine="284"/>
        <w:jc w:val="center"/>
        <w:rPr>
          <w:rFonts w:eastAsia="Batang"/>
          <w:i/>
          <w:iCs/>
          <w:sz w:val="20"/>
          <w:szCs w:val="20"/>
        </w:rPr>
      </w:pPr>
      <w:r w:rsidRPr="00070AF0">
        <w:rPr>
          <w:rFonts w:eastAsia="Batang"/>
          <w:b/>
          <w:bCs/>
          <w:i/>
          <w:iCs/>
          <w:sz w:val="20"/>
          <w:szCs w:val="20"/>
        </w:rPr>
        <w:t>Table 2.</w:t>
      </w:r>
      <w:r w:rsidR="00515F19">
        <w:rPr>
          <w:rFonts w:eastAsia="Batang"/>
          <w:b/>
          <w:bCs/>
          <w:i/>
          <w:iCs/>
          <w:sz w:val="20"/>
          <w:szCs w:val="20"/>
        </w:rPr>
        <w:t>2.2</w:t>
      </w:r>
      <w:r w:rsidRPr="00070AF0">
        <w:rPr>
          <w:rFonts w:eastAsia="Batang"/>
          <w:b/>
          <w:bCs/>
          <w:i/>
          <w:iCs/>
          <w:sz w:val="20"/>
          <w:szCs w:val="20"/>
        </w:rPr>
        <w:t>-</w:t>
      </w:r>
      <w:r w:rsidR="00515F19">
        <w:rPr>
          <w:rFonts w:eastAsia="Batang"/>
          <w:b/>
          <w:bCs/>
          <w:i/>
          <w:iCs/>
          <w:sz w:val="20"/>
          <w:szCs w:val="20"/>
        </w:rPr>
        <w:t>1</w:t>
      </w:r>
      <w:r w:rsidRPr="00070AF0">
        <w:rPr>
          <w:rFonts w:eastAsia="Batang"/>
          <w:i/>
          <w:iCs/>
          <w:sz w:val="20"/>
          <w:szCs w:val="20"/>
        </w:rPr>
        <w:t xml:space="preserve">: </w:t>
      </w:r>
      <w:r w:rsidR="00515F19" w:rsidRPr="00515F19">
        <w:rPr>
          <w:i/>
          <w:iCs/>
          <w:sz w:val="20"/>
          <w:szCs w:val="20"/>
          <w:lang w:eastAsia="zh-CN"/>
        </w:rPr>
        <w:t>P</w:t>
      </w:r>
      <w:r w:rsidR="00515F19" w:rsidRPr="00515F19">
        <w:rPr>
          <w:i/>
          <w:iCs/>
          <w:sz w:val="20"/>
          <w:szCs w:val="20"/>
          <w:vertAlign w:val="subscript"/>
          <w:lang w:eastAsia="zh-CN"/>
        </w:rPr>
        <w:t>CMAX</w:t>
      </w:r>
      <w:r w:rsidR="00515F19" w:rsidRPr="00515F19">
        <w:rPr>
          <w:i/>
          <w:iCs/>
          <w:sz w:val="20"/>
          <w:szCs w:val="20"/>
          <w:lang w:eastAsia="zh-CN"/>
        </w:rPr>
        <w:t xml:space="preserve"> tolerance</w:t>
      </w:r>
      <w:r w:rsidRPr="00070AF0">
        <w:rPr>
          <w:rFonts w:eastAsia="Batang"/>
          <w:i/>
          <w:iCs/>
          <w:sz w:val="20"/>
          <w:szCs w:val="20"/>
        </w:rPr>
        <w:t xml:space="preserve"> </w:t>
      </w:r>
      <w:r>
        <w:rPr>
          <w:rFonts w:eastAsia="Batang"/>
          <w:i/>
          <w:iCs/>
          <w:sz w:val="20"/>
          <w:szCs w:val="20"/>
        </w:rPr>
        <w:t xml:space="preserve">(from Table </w:t>
      </w:r>
      <w:r w:rsidR="00515F19">
        <w:rPr>
          <w:rFonts w:eastAsia="Batang"/>
          <w:i/>
          <w:iCs/>
          <w:sz w:val="20"/>
          <w:szCs w:val="20"/>
        </w:rPr>
        <w:t>6.2.4-1</w:t>
      </w:r>
      <w:r>
        <w:rPr>
          <w:rFonts w:eastAsia="Batang"/>
          <w:i/>
          <w:iCs/>
          <w:sz w:val="20"/>
          <w:szCs w:val="20"/>
        </w:rPr>
        <w:t xml:space="preserve"> of TS38.101-1)</w:t>
      </w:r>
    </w:p>
    <w:p w14:paraId="753058D6" w14:textId="7B4A0E1A" w:rsidR="00D16537" w:rsidRDefault="00C547C2" w:rsidP="002322B8">
      <w:pPr>
        <w:spacing w:beforeLines="50" w:before="120"/>
        <w:jc w:val="both"/>
        <w:rPr>
          <w:rFonts w:eastAsia="DengXian"/>
          <w:sz w:val="20"/>
          <w:szCs w:val="20"/>
          <w:lang w:eastAsia="zh-CN"/>
        </w:rPr>
      </w:pPr>
      <w:r w:rsidRPr="00773677">
        <w:rPr>
          <w:rFonts w:eastAsia="SimSun"/>
          <w:b/>
          <w:bCs/>
          <w:i/>
          <w:iCs/>
          <w:sz w:val="20"/>
          <w:szCs w:val="20"/>
        </w:rPr>
        <w:t>Observation #</w:t>
      </w:r>
      <w:r>
        <w:rPr>
          <w:rFonts w:eastAsia="SimSun"/>
          <w:b/>
          <w:bCs/>
          <w:i/>
          <w:iCs/>
          <w:sz w:val="20"/>
          <w:szCs w:val="20"/>
        </w:rPr>
        <w:t>4</w:t>
      </w:r>
      <w:r w:rsidRPr="00773677">
        <w:rPr>
          <w:rFonts w:eastAsia="SimSun"/>
          <w:b/>
          <w:bCs/>
          <w:i/>
          <w:iCs/>
          <w:sz w:val="20"/>
          <w:szCs w:val="20"/>
        </w:rPr>
        <w:t>:</w:t>
      </w:r>
      <w:r w:rsidRPr="00773677">
        <w:rPr>
          <w:rFonts w:eastAsia="SimSun"/>
          <w:i/>
          <w:iCs/>
          <w:sz w:val="20"/>
          <w:szCs w:val="20"/>
        </w:rPr>
        <w:t xml:space="preserve"> </w:t>
      </w:r>
      <w:r w:rsidR="007E095B">
        <w:rPr>
          <w:rFonts w:eastAsia="SimSun"/>
          <w:i/>
          <w:iCs/>
          <w:sz w:val="20"/>
          <w:szCs w:val="20"/>
        </w:rPr>
        <w:t xml:space="preserve">The value of </w:t>
      </w:r>
      <w:r w:rsidR="007E095B" w:rsidRPr="00C547C2">
        <w:rPr>
          <w:rFonts w:ascii="Symbol" w:hAnsi="Symbol"/>
        </w:rPr>
        <w:t>D</w:t>
      </w:r>
      <w:r w:rsidR="007E095B" w:rsidRPr="00C547C2">
        <w:t>T</w:t>
      </w:r>
      <w:r w:rsidR="007E095B" w:rsidRPr="00C547C2">
        <w:rPr>
          <w:vertAlign w:val="subscript"/>
        </w:rPr>
        <w:t>RxSRS</w:t>
      </w:r>
      <w:r w:rsidR="007E095B" w:rsidRPr="00773677">
        <w:rPr>
          <w:rFonts w:eastAsia="SimSun"/>
          <w:i/>
          <w:iCs/>
          <w:sz w:val="20"/>
          <w:szCs w:val="20"/>
        </w:rPr>
        <w:t xml:space="preserve"> </w:t>
      </w:r>
      <w:r w:rsidR="007E095B">
        <w:rPr>
          <w:rFonts w:eastAsia="SimSun"/>
          <w:i/>
          <w:iCs/>
          <w:sz w:val="20"/>
          <w:szCs w:val="20"/>
        </w:rPr>
        <w:t>may not be accurately determined by the UE due to required high values of P</w:t>
      </w:r>
      <w:r w:rsidR="007E095B" w:rsidRPr="007312A8">
        <w:rPr>
          <w:rFonts w:eastAsia="SimSun"/>
          <w:i/>
          <w:iCs/>
          <w:sz w:val="20"/>
          <w:szCs w:val="20"/>
          <w:vertAlign w:val="subscript"/>
        </w:rPr>
        <w:t>CMAX</w:t>
      </w:r>
      <w:r w:rsidR="007E095B">
        <w:rPr>
          <w:rFonts w:eastAsia="SimSun"/>
          <w:i/>
          <w:iCs/>
          <w:sz w:val="20"/>
          <w:szCs w:val="20"/>
        </w:rPr>
        <w:t xml:space="preserve"> tolerances.</w:t>
      </w:r>
    </w:p>
    <w:p w14:paraId="50FECEE8" w14:textId="77777777" w:rsidR="00C547C2" w:rsidRDefault="00C547C2" w:rsidP="00C547C2">
      <w:pPr>
        <w:pStyle w:val="ListParagraph"/>
        <w:numPr>
          <w:ilvl w:val="0"/>
          <w:numId w:val="35"/>
        </w:numPr>
        <w:spacing w:beforeLines="50" w:before="120"/>
        <w:jc w:val="both"/>
        <w:rPr>
          <w:rFonts w:eastAsia="DengXian"/>
          <w:b/>
          <w:i/>
          <w:iCs/>
          <w:sz w:val="20"/>
          <w:szCs w:val="20"/>
          <w:lang w:eastAsia="zh-CN"/>
        </w:rPr>
      </w:pPr>
      <w:r w:rsidRPr="002872F1">
        <w:rPr>
          <w:rFonts w:eastAsia="DengXian"/>
          <w:b/>
          <w:i/>
          <w:iCs/>
          <w:sz w:val="20"/>
          <w:szCs w:val="20"/>
          <w:lang w:eastAsia="zh-CN"/>
        </w:rPr>
        <w:t>UE factory test time:</w:t>
      </w:r>
    </w:p>
    <w:p w14:paraId="5A54789D" w14:textId="71D5BDAD" w:rsidR="00C547C2" w:rsidRDefault="005A7D02" w:rsidP="007E095B">
      <w:pPr>
        <w:spacing w:beforeLines="50" w:before="120"/>
        <w:ind w:left="568"/>
        <w:jc w:val="both"/>
        <w:rPr>
          <w:rFonts w:eastAsia="DengXian"/>
          <w:bCs/>
          <w:sz w:val="20"/>
          <w:szCs w:val="20"/>
          <w:lang w:eastAsia="zh-CN"/>
        </w:rPr>
      </w:pPr>
      <w:r>
        <w:rPr>
          <w:rFonts w:eastAsia="DengXian"/>
          <w:bCs/>
          <w:sz w:val="20"/>
          <w:szCs w:val="20"/>
          <w:lang w:eastAsia="zh-CN"/>
        </w:rPr>
        <w:t xml:space="preserve">SRS AS </w:t>
      </w:r>
      <w:r w:rsidR="00C547C2">
        <w:rPr>
          <w:rFonts w:eastAsia="DengXian"/>
          <w:bCs/>
          <w:sz w:val="20"/>
          <w:szCs w:val="20"/>
          <w:lang w:eastAsia="zh-CN"/>
        </w:rPr>
        <w:t xml:space="preserve">IL </w:t>
      </w:r>
      <w:r>
        <w:rPr>
          <w:rFonts w:eastAsia="DengXian"/>
          <w:bCs/>
          <w:sz w:val="20"/>
          <w:szCs w:val="20"/>
          <w:lang w:eastAsia="zh-CN"/>
        </w:rPr>
        <w:t xml:space="preserve">imbalance </w:t>
      </w:r>
      <w:r w:rsidR="00C547C2" w:rsidRPr="002872F1">
        <w:rPr>
          <w:rFonts w:eastAsia="DengXian"/>
          <w:bCs/>
          <w:sz w:val="20"/>
          <w:szCs w:val="20"/>
          <w:lang w:eastAsia="zh-CN"/>
        </w:rPr>
        <w:t>compensation relies on the U</w:t>
      </w:r>
      <w:r w:rsidR="00C547C2">
        <w:rPr>
          <w:rFonts w:eastAsia="DengXian"/>
          <w:bCs/>
          <w:sz w:val="20"/>
          <w:szCs w:val="20"/>
          <w:lang w:eastAsia="zh-CN"/>
        </w:rPr>
        <w:t>E</w:t>
      </w:r>
      <w:r w:rsidR="00C547C2" w:rsidRPr="002872F1">
        <w:rPr>
          <w:rFonts w:eastAsia="DengXian"/>
          <w:bCs/>
          <w:sz w:val="20"/>
          <w:szCs w:val="20"/>
          <w:lang w:eastAsia="zh-CN"/>
        </w:rPr>
        <w:t xml:space="preserve"> to accurately know the IL difference between the main antenna path and the Rx paths. </w:t>
      </w:r>
      <w:r w:rsidR="00C547C2">
        <w:rPr>
          <w:rFonts w:eastAsia="DengXian"/>
          <w:bCs/>
          <w:sz w:val="20"/>
          <w:szCs w:val="20"/>
          <w:lang w:eastAsia="zh-CN"/>
        </w:rPr>
        <w:t>Given the fact that the IL difference is affected by several RF front-end components as stated earlier in this paper, this parameter could vary significantly from UE to UE. Therefore, factory calibration would be needed to minimize the variations from part to part. As an illustration, for 2T4R configuration for 4Rx capable UEs, a total of 10 calibrations will be needed (this include the main paths). For 2T6R, this number will increase from 10 to 14 calibrations. Increasing the number of UE factory calibrations will negatively impact the UE test time and cost.</w:t>
      </w:r>
    </w:p>
    <w:p w14:paraId="75A4132C" w14:textId="18D36A8F" w:rsidR="00C547C2" w:rsidRPr="00305A09" w:rsidRDefault="00C547C2" w:rsidP="00C547C2">
      <w:pPr>
        <w:spacing w:beforeLines="50" w:before="120"/>
        <w:jc w:val="both"/>
        <w:rPr>
          <w:rFonts w:eastAsia="DengXian"/>
          <w:b/>
          <w:i/>
          <w:iCs/>
          <w:sz w:val="20"/>
          <w:szCs w:val="20"/>
          <w:lang w:eastAsia="zh-CN"/>
        </w:rPr>
      </w:pPr>
      <w:r w:rsidRPr="00305A09">
        <w:rPr>
          <w:rFonts w:eastAsia="DengXian"/>
          <w:b/>
          <w:i/>
          <w:iCs/>
          <w:sz w:val="20"/>
          <w:szCs w:val="20"/>
          <w:lang w:eastAsia="zh-CN"/>
        </w:rPr>
        <w:t>Observation #</w:t>
      </w:r>
      <w:r w:rsidR="007E095B">
        <w:rPr>
          <w:rFonts w:eastAsia="DengXian"/>
          <w:b/>
          <w:i/>
          <w:iCs/>
          <w:sz w:val="20"/>
          <w:szCs w:val="20"/>
          <w:lang w:eastAsia="zh-CN"/>
        </w:rPr>
        <w:t>5</w:t>
      </w:r>
      <w:r w:rsidRPr="00305A09">
        <w:rPr>
          <w:rFonts w:eastAsia="DengXian"/>
          <w:bCs/>
          <w:i/>
          <w:iCs/>
          <w:sz w:val="20"/>
          <w:szCs w:val="20"/>
          <w:lang w:eastAsia="zh-CN"/>
        </w:rPr>
        <w:t xml:space="preserve">: Implementing </w:t>
      </w:r>
      <w:r w:rsidR="007E095B">
        <w:rPr>
          <w:rFonts w:eastAsia="DengXian"/>
          <w:bCs/>
          <w:i/>
          <w:iCs/>
          <w:sz w:val="20"/>
          <w:szCs w:val="20"/>
          <w:lang w:eastAsia="zh-CN"/>
        </w:rPr>
        <w:t xml:space="preserve">SRS AS </w:t>
      </w:r>
      <w:r w:rsidRPr="00305A09">
        <w:rPr>
          <w:rFonts w:eastAsia="DengXian"/>
          <w:bCs/>
          <w:i/>
          <w:iCs/>
          <w:sz w:val="20"/>
          <w:szCs w:val="20"/>
          <w:lang w:eastAsia="zh-CN"/>
        </w:rPr>
        <w:t xml:space="preserve">IL </w:t>
      </w:r>
      <w:r w:rsidR="007E095B">
        <w:rPr>
          <w:rFonts w:eastAsia="DengXian"/>
          <w:bCs/>
          <w:i/>
          <w:iCs/>
          <w:sz w:val="20"/>
          <w:szCs w:val="20"/>
          <w:lang w:eastAsia="zh-CN"/>
        </w:rPr>
        <w:t xml:space="preserve">imbalance </w:t>
      </w:r>
      <w:r w:rsidR="007E095B" w:rsidRPr="00305A09">
        <w:rPr>
          <w:rFonts w:eastAsia="DengXian"/>
          <w:bCs/>
          <w:i/>
          <w:iCs/>
          <w:sz w:val="20"/>
          <w:szCs w:val="20"/>
          <w:lang w:eastAsia="zh-CN"/>
        </w:rPr>
        <w:t>compensation</w:t>
      </w:r>
      <w:r w:rsidRPr="00305A09">
        <w:rPr>
          <w:rFonts w:eastAsia="DengXian"/>
          <w:bCs/>
          <w:i/>
          <w:iCs/>
          <w:sz w:val="20"/>
          <w:szCs w:val="20"/>
          <w:lang w:eastAsia="zh-CN"/>
        </w:rPr>
        <w:t xml:space="preserve"> would require UE factory calibration. As a result, UE test time and cost will increase.</w:t>
      </w:r>
    </w:p>
    <w:p w14:paraId="066821A6" w14:textId="1FB8E9B0" w:rsidR="00D16537" w:rsidRDefault="007E095B" w:rsidP="002322B8">
      <w:pPr>
        <w:spacing w:beforeLines="50" w:before="120"/>
        <w:jc w:val="both"/>
        <w:rPr>
          <w:rFonts w:eastAsia="DengXian"/>
          <w:sz w:val="20"/>
          <w:szCs w:val="20"/>
          <w:lang w:eastAsia="zh-CN"/>
        </w:rPr>
      </w:pPr>
      <w:r>
        <w:rPr>
          <w:rFonts w:eastAsia="DengXian"/>
          <w:sz w:val="20"/>
          <w:szCs w:val="20"/>
          <w:lang w:eastAsia="zh-CN"/>
        </w:rPr>
        <w:t xml:space="preserve">Based on </w:t>
      </w:r>
      <w:r w:rsidR="005A7D02">
        <w:rPr>
          <w:rFonts w:eastAsia="DengXian"/>
          <w:sz w:val="20"/>
          <w:szCs w:val="20"/>
          <w:lang w:eastAsia="zh-CN"/>
        </w:rPr>
        <w:t xml:space="preserve">the UE implementation challenges enumerated above, </w:t>
      </w:r>
      <w:r w:rsidR="00531B05">
        <w:rPr>
          <w:rFonts w:eastAsia="DengXian"/>
          <w:sz w:val="20"/>
          <w:szCs w:val="20"/>
          <w:lang w:eastAsia="zh-CN"/>
        </w:rPr>
        <w:t xml:space="preserve">and considering the three scenarios considered in the WF, further study is needed for the three scenarios identified in the WF.  At least for </w:t>
      </w:r>
      <w:r w:rsidR="00531B05" w:rsidRPr="00531B05">
        <w:rPr>
          <w:rFonts w:eastAsia="DengXian"/>
          <w:sz w:val="20"/>
          <w:szCs w:val="20"/>
          <w:lang w:eastAsia="zh-CN"/>
        </w:rPr>
        <w:t>Case 1(non near max Tx power)</w:t>
      </w:r>
      <w:r w:rsidR="00531B05">
        <w:rPr>
          <w:rFonts w:eastAsia="DengXian"/>
          <w:sz w:val="20"/>
          <w:szCs w:val="20"/>
          <w:lang w:eastAsia="zh-CN"/>
        </w:rPr>
        <w:t xml:space="preserve"> RAN4 could further discuss how a feature can be specified under such constraints, and we recommend that this discussion proceed with the assumption that the feature would remain optional and shall depend on UE implementation. For Case 2 and Case 3 a clear path forward is not yet evident, and further discussions related to the feasibility of possible solutions are needed.  In summary, </w:t>
      </w:r>
      <w:r w:rsidR="005A7D02">
        <w:rPr>
          <w:rFonts w:eastAsia="DengXian"/>
          <w:sz w:val="20"/>
          <w:szCs w:val="20"/>
          <w:lang w:eastAsia="zh-CN"/>
        </w:rPr>
        <w:t>we can make the following proposal:</w:t>
      </w:r>
    </w:p>
    <w:p w14:paraId="2D1EB079" w14:textId="3995601F" w:rsidR="007E095B" w:rsidRPr="00AA4755" w:rsidRDefault="007E095B" w:rsidP="007E095B">
      <w:pPr>
        <w:spacing w:beforeLines="50" w:before="120"/>
        <w:jc w:val="both"/>
        <w:rPr>
          <w:rFonts w:eastAsia="DengXian"/>
          <w:b/>
          <w:i/>
          <w:iCs/>
          <w:sz w:val="20"/>
          <w:szCs w:val="20"/>
          <w:lang w:eastAsia="zh-CN"/>
        </w:rPr>
      </w:pPr>
      <w:r w:rsidRPr="00AA4755">
        <w:rPr>
          <w:rFonts w:eastAsia="DengXian"/>
          <w:b/>
          <w:i/>
          <w:iCs/>
          <w:sz w:val="20"/>
          <w:szCs w:val="20"/>
          <w:lang w:eastAsia="zh-CN"/>
        </w:rPr>
        <w:t>Proposal #</w:t>
      </w:r>
      <w:r w:rsidR="005A7D02" w:rsidRPr="00AA4755">
        <w:rPr>
          <w:rFonts w:eastAsia="DengXian"/>
          <w:b/>
          <w:i/>
          <w:iCs/>
          <w:sz w:val="20"/>
          <w:szCs w:val="20"/>
          <w:lang w:eastAsia="zh-CN"/>
        </w:rPr>
        <w:t>3</w:t>
      </w:r>
      <w:r w:rsidRPr="00AA4755">
        <w:rPr>
          <w:rFonts w:eastAsia="DengXian"/>
          <w:b/>
          <w:i/>
          <w:iCs/>
          <w:sz w:val="20"/>
          <w:szCs w:val="20"/>
          <w:lang w:eastAsia="zh-CN"/>
        </w:rPr>
        <w:t>:</w:t>
      </w:r>
      <w:r w:rsidRPr="00AA4755">
        <w:rPr>
          <w:rFonts w:eastAsia="DengXian"/>
          <w:bCs/>
          <w:i/>
          <w:iCs/>
          <w:sz w:val="20"/>
          <w:szCs w:val="20"/>
          <w:lang w:eastAsia="zh-CN"/>
        </w:rPr>
        <w:t xml:space="preserve"> </w:t>
      </w:r>
      <w:r w:rsidR="00531B05">
        <w:rPr>
          <w:rFonts w:eastAsia="DengXian"/>
          <w:bCs/>
          <w:i/>
          <w:iCs/>
          <w:sz w:val="20"/>
          <w:szCs w:val="20"/>
          <w:lang w:eastAsia="zh-CN"/>
        </w:rPr>
        <w:t>For Case 1 (not near max Tx power)</w:t>
      </w:r>
      <w:r w:rsidR="005A7D02" w:rsidRPr="00AA4755">
        <w:rPr>
          <w:rFonts w:eastAsia="DengXian"/>
          <w:bCs/>
          <w:i/>
          <w:iCs/>
          <w:sz w:val="20"/>
          <w:szCs w:val="20"/>
          <w:lang w:eastAsia="zh-CN"/>
        </w:rPr>
        <w:t xml:space="preserve"> </w:t>
      </w:r>
      <w:r w:rsidR="00AA4755" w:rsidRPr="00AA4755">
        <w:rPr>
          <w:rFonts w:eastAsia="DengXian"/>
          <w:bCs/>
          <w:i/>
          <w:iCs/>
          <w:sz w:val="20"/>
          <w:szCs w:val="20"/>
          <w:lang w:eastAsia="zh-CN"/>
        </w:rPr>
        <w:t xml:space="preserve">power compensation seems like a viable solution to address the SRS AS IL imbalance, </w:t>
      </w:r>
      <w:r w:rsidR="00531B05">
        <w:rPr>
          <w:rFonts w:eastAsia="DengXian"/>
          <w:bCs/>
          <w:i/>
          <w:iCs/>
          <w:sz w:val="20"/>
          <w:szCs w:val="20"/>
          <w:lang w:eastAsia="zh-CN"/>
        </w:rPr>
        <w:t xml:space="preserve">and </w:t>
      </w:r>
      <w:r w:rsidR="00AA4755" w:rsidRPr="00AA4755">
        <w:rPr>
          <w:rFonts w:eastAsia="DengXian"/>
          <w:bCs/>
          <w:i/>
          <w:iCs/>
          <w:sz w:val="20"/>
          <w:szCs w:val="20"/>
          <w:lang w:eastAsia="zh-CN"/>
        </w:rPr>
        <w:t xml:space="preserve">implementing this feature remains challenging. </w:t>
      </w:r>
      <w:r w:rsidR="00531B05" w:rsidRPr="00531B05">
        <w:rPr>
          <w:rFonts w:eastAsia="DengXian"/>
          <w:bCs/>
          <w:i/>
          <w:iCs/>
          <w:sz w:val="20"/>
          <w:szCs w:val="20"/>
          <w:lang w:eastAsia="zh-CN"/>
        </w:rPr>
        <w:t>RAN4 could further discuss how a feature can be specified under such constraints, and we recommend that this discussion proceed with the assumption that the feature would remain optional and shall depend on UE implementation</w:t>
      </w:r>
      <w:r w:rsidR="00AA4755" w:rsidRPr="00AA4755">
        <w:rPr>
          <w:rFonts w:eastAsia="DengXian"/>
          <w:bCs/>
          <w:i/>
          <w:iCs/>
          <w:sz w:val="20"/>
          <w:szCs w:val="20"/>
          <w:lang w:eastAsia="zh-CN"/>
        </w:rPr>
        <w:t>.</w:t>
      </w:r>
      <w:r w:rsidR="00531B05">
        <w:rPr>
          <w:rFonts w:eastAsia="DengXian"/>
          <w:bCs/>
          <w:i/>
          <w:iCs/>
          <w:sz w:val="20"/>
          <w:szCs w:val="20"/>
          <w:lang w:eastAsia="zh-CN"/>
        </w:rPr>
        <w:t xml:space="preserve"> </w:t>
      </w:r>
      <w:r w:rsidR="00531B05" w:rsidRPr="00531B05">
        <w:rPr>
          <w:rFonts w:eastAsia="DengXian"/>
          <w:bCs/>
          <w:i/>
          <w:iCs/>
          <w:sz w:val="20"/>
          <w:szCs w:val="20"/>
          <w:lang w:eastAsia="zh-CN"/>
        </w:rPr>
        <w:t>For Case 2 and Case 3 a clear path forward is not yet evident, and further discussions related to the feasibility of possible solutions are needed</w:t>
      </w:r>
      <w:r w:rsidR="009C01B3">
        <w:rPr>
          <w:rFonts w:eastAsia="DengXian"/>
          <w:bCs/>
          <w:i/>
          <w:iCs/>
          <w:sz w:val="20"/>
          <w:szCs w:val="20"/>
          <w:lang w:eastAsia="zh-CN"/>
        </w:rPr>
        <w:t>.</w:t>
      </w:r>
    </w:p>
    <w:p w14:paraId="34C99636" w14:textId="079B6DE8" w:rsidR="008E7986" w:rsidRDefault="008E7986" w:rsidP="008E7986">
      <w:pPr>
        <w:pStyle w:val="Heading1"/>
        <w:rPr>
          <w:rFonts w:ascii="Times New Roman" w:hAnsi="Times New Roman"/>
          <w:sz w:val="28"/>
          <w:szCs w:val="28"/>
        </w:rPr>
      </w:pPr>
      <w:r w:rsidRPr="000F6D58">
        <w:rPr>
          <w:rFonts w:ascii="Times New Roman" w:hAnsi="Times New Roman"/>
          <w:sz w:val="28"/>
          <w:szCs w:val="28"/>
        </w:rPr>
        <w:lastRenderedPageBreak/>
        <w:t>3</w:t>
      </w:r>
      <w:r w:rsidRPr="000F6D58">
        <w:rPr>
          <w:rFonts w:ascii="Times New Roman" w:hAnsi="Times New Roman"/>
          <w:sz w:val="28"/>
          <w:szCs w:val="28"/>
        </w:rPr>
        <w:tab/>
        <w:t>Conclusion</w:t>
      </w:r>
      <w:r w:rsidR="00605FDA">
        <w:rPr>
          <w:rFonts w:ascii="Times New Roman" w:hAnsi="Times New Roman"/>
          <w:sz w:val="28"/>
          <w:szCs w:val="28"/>
        </w:rPr>
        <w:t>s</w:t>
      </w:r>
    </w:p>
    <w:p w14:paraId="31A7262C" w14:textId="77777777" w:rsidR="00AA4755" w:rsidRDefault="00AA4755" w:rsidP="00AA4755">
      <w:pPr>
        <w:jc w:val="both"/>
        <w:rPr>
          <w:rFonts w:eastAsiaTheme="minorEastAsia"/>
          <w:i/>
          <w:iCs/>
          <w:sz w:val="20"/>
          <w:szCs w:val="20"/>
          <w:lang w:eastAsia="zh-CN"/>
        </w:rPr>
      </w:pPr>
      <w:r w:rsidRPr="00997F3F">
        <w:rPr>
          <w:rFonts w:eastAsiaTheme="minorEastAsia"/>
          <w:b/>
          <w:bCs/>
          <w:i/>
          <w:iCs/>
          <w:sz w:val="20"/>
          <w:szCs w:val="20"/>
          <w:lang w:eastAsia="zh-CN"/>
        </w:rPr>
        <w:t>Observation #</w:t>
      </w:r>
      <w:r>
        <w:rPr>
          <w:rFonts w:eastAsiaTheme="minorEastAsia"/>
          <w:b/>
          <w:bCs/>
          <w:i/>
          <w:iCs/>
          <w:sz w:val="20"/>
          <w:szCs w:val="20"/>
          <w:lang w:eastAsia="zh-CN"/>
        </w:rPr>
        <w:t>1</w:t>
      </w:r>
      <w:r w:rsidRPr="00997F3F">
        <w:rPr>
          <w:rFonts w:eastAsiaTheme="minorEastAsia"/>
          <w:b/>
          <w:bCs/>
          <w:i/>
          <w:iCs/>
          <w:sz w:val="20"/>
          <w:szCs w:val="20"/>
          <w:lang w:eastAsia="zh-CN"/>
        </w:rPr>
        <w:t>:</w:t>
      </w:r>
      <w:r w:rsidRPr="00997F3F">
        <w:rPr>
          <w:rFonts w:eastAsiaTheme="minorEastAsia"/>
          <w:i/>
          <w:iCs/>
          <w:sz w:val="20"/>
          <w:szCs w:val="20"/>
          <w:lang w:eastAsia="zh-CN"/>
        </w:rPr>
        <w:t xml:space="preserve"> Due to limited area to accommodate more antennas, achieving good REFSENS for 6Rx will be challenging due to sub-optimal component placement,</w:t>
      </w:r>
      <w:r>
        <w:rPr>
          <w:rFonts w:eastAsiaTheme="minorEastAsia"/>
          <w:i/>
          <w:iCs/>
          <w:sz w:val="20"/>
          <w:szCs w:val="20"/>
          <w:lang w:eastAsia="zh-CN"/>
        </w:rPr>
        <w:t xml:space="preserve"> and severe RF coupling due to poor </w:t>
      </w:r>
      <w:r w:rsidRPr="00997F3F">
        <w:rPr>
          <w:rFonts w:eastAsiaTheme="minorEastAsia"/>
          <w:i/>
          <w:iCs/>
          <w:sz w:val="20"/>
          <w:szCs w:val="20"/>
          <w:lang w:eastAsia="zh-CN"/>
        </w:rPr>
        <w:t xml:space="preserve">isolation </w:t>
      </w:r>
      <w:r>
        <w:rPr>
          <w:rFonts w:eastAsiaTheme="minorEastAsia"/>
          <w:i/>
          <w:iCs/>
          <w:sz w:val="20"/>
          <w:szCs w:val="20"/>
          <w:lang w:eastAsia="zh-CN"/>
        </w:rPr>
        <w:t xml:space="preserve">between the different </w:t>
      </w:r>
      <w:r w:rsidRPr="00997F3F">
        <w:rPr>
          <w:rFonts w:eastAsiaTheme="minorEastAsia"/>
          <w:i/>
          <w:iCs/>
          <w:sz w:val="20"/>
          <w:szCs w:val="20"/>
          <w:lang w:eastAsia="zh-CN"/>
        </w:rPr>
        <w:t xml:space="preserve">the </w:t>
      </w:r>
      <w:r>
        <w:rPr>
          <w:rFonts w:eastAsiaTheme="minorEastAsia"/>
          <w:i/>
          <w:iCs/>
          <w:sz w:val="20"/>
          <w:szCs w:val="20"/>
          <w:lang w:eastAsia="zh-CN"/>
        </w:rPr>
        <w:t>Rx</w:t>
      </w:r>
      <w:r w:rsidRPr="00997F3F">
        <w:rPr>
          <w:rFonts w:eastAsiaTheme="minorEastAsia"/>
          <w:i/>
          <w:iCs/>
          <w:sz w:val="20"/>
          <w:szCs w:val="20"/>
          <w:lang w:eastAsia="zh-CN"/>
        </w:rPr>
        <w:t xml:space="preserve"> paths.  </w:t>
      </w:r>
    </w:p>
    <w:p w14:paraId="2519EA65" w14:textId="77777777" w:rsidR="007312A8" w:rsidRDefault="007312A8" w:rsidP="007312A8">
      <w:pPr>
        <w:jc w:val="both"/>
        <w:rPr>
          <w:rFonts w:eastAsia="Batang"/>
          <w:b/>
          <w:bCs/>
          <w:i/>
          <w:iCs/>
          <w:sz w:val="20"/>
          <w:szCs w:val="20"/>
        </w:rPr>
      </w:pPr>
    </w:p>
    <w:p w14:paraId="2614E0F8" w14:textId="77777777" w:rsidR="007312A8" w:rsidRPr="00662C84" w:rsidRDefault="007312A8" w:rsidP="007312A8">
      <w:pPr>
        <w:jc w:val="both"/>
        <w:rPr>
          <w:rFonts w:eastAsia="SimSun"/>
          <w:i/>
          <w:iCs/>
          <w:sz w:val="22"/>
          <w:szCs w:val="22"/>
          <w:vertAlign w:val="subscript"/>
          <w:lang w:val="en-GB" w:eastAsia="en-US"/>
        </w:rPr>
      </w:pPr>
      <w:r w:rsidRPr="00662C84">
        <w:rPr>
          <w:rFonts w:eastAsia="Batang"/>
          <w:b/>
          <w:bCs/>
          <w:i/>
          <w:iCs/>
          <w:sz w:val="20"/>
          <w:szCs w:val="20"/>
        </w:rPr>
        <w:t xml:space="preserve">Proposal </w:t>
      </w:r>
      <w:r>
        <w:rPr>
          <w:rFonts w:eastAsia="Batang"/>
          <w:b/>
          <w:bCs/>
          <w:i/>
          <w:iCs/>
          <w:sz w:val="20"/>
          <w:szCs w:val="20"/>
        </w:rPr>
        <w:t>#</w:t>
      </w:r>
      <w:r w:rsidRPr="00662C84">
        <w:rPr>
          <w:rFonts w:eastAsia="Batang"/>
          <w:b/>
          <w:bCs/>
          <w:i/>
          <w:iCs/>
          <w:sz w:val="20"/>
          <w:szCs w:val="20"/>
        </w:rPr>
        <w:t>1:</w:t>
      </w:r>
      <w:r w:rsidRPr="00662C84">
        <w:rPr>
          <w:rFonts w:eastAsia="Batang"/>
          <w:i/>
          <w:iCs/>
          <w:sz w:val="20"/>
          <w:szCs w:val="20"/>
        </w:rPr>
        <w:t xml:space="preserve"> We recommend using the following values for </w:t>
      </w:r>
      <w:r w:rsidRPr="00662C84">
        <w:rPr>
          <w:rFonts w:eastAsia="SimSun"/>
          <w:i/>
          <w:iCs/>
          <w:sz w:val="22"/>
          <w:szCs w:val="22"/>
          <w:lang w:val="en-GB" w:eastAsia="en-US"/>
        </w:rPr>
        <w:sym w:font="Symbol" w:char="F044"/>
      </w:r>
      <w:r w:rsidRPr="00662C84">
        <w:rPr>
          <w:rFonts w:eastAsia="SimSun"/>
          <w:i/>
          <w:iCs/>
          <w:sz w:val="22"/>
          <w:szCs w:val="22"/>
          <w:lang w:val="en-GB" w:eastAsia="en-US"/>
        </w:rPr>
        <w:t>RIB,</w:t>
      </w:r>
      <w:r w:rsidRPr="00662C84">
        <w:rPr>
          <w:rFonts w:eastAsia="SimSun"/>
          <w:i/>
          <w:iCs/>
          <w:sz w:val="22"/>
          <w:szCs w:val="22"/>
          <w:vertAlign w:val="subscript"/>
          <w:lang w:val="en-GB" w:eastAsia="en-US"/>
        </w:rPr>
        <w:t xml:space="preserve">6R: </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7312A8" w14:paraId="183E8F02" w14:textId="77777777" w:rsidTr="00654D90">
        <w:trPr>
          <w:jc w:val="center"/>
        </w:trPr>
        <w:tc>
          <w:tcPr>
            <w:tcW w:w="2889" w:type="dxa"/>
            <w:shd w:val="clear" w:color="auto" w:fill="D9D9D9" w:themeFill="background1" w:themeFillShade="D9"/>
          </w:tcPr>
          <w:p w14:paraId="0A075746" w14:textId="77777777" w:rsidR="007312A8" w:rsidRPr="007312A8" w:rsidRDefault="007312A8" w:rsidP="00654D90">
            <w:pPr>
              <w:keepNext/>
              <w:keepLines/>
              <w:widowControl w:val="0"/>
              <w:snapToGrid w:val="0"/>
              <w:jc w:val="center"/>
              <w:rPr>
                <w:b/>
                <w:i/>
                <w:iCs/>
                <w:sz w:val="20"/>
                <w:szCs w:val="20"/>
              </w:rPr>
            </w:pPr>
            <w:r w:rsidRPr="007312A8">
              <w:rPr>
                <w:b/>
                <w:i/>
                <w:iCs/>
                <w:sz w:val="20"/>
                <w:szCs w:val="20"/>
              </w:rPr>
              <w:t>Operating band</w:t>
            </w:r>
          </w:p>
        </w:tc>
        <w:tc>
          <w:tcPr>
            <w:tcW w:w="2970" w:type="dxa"/>
            <w:shd w:val="clear" w:color="auto" w:fill="D9D9D9" w:themeFill="background1" w:themeFillShade="D9"/>
          </w:tcPr>
          <w:p w14:paraId="56ABCF5A" w14:textId="77777777" w:rsidR="007312A8" w:rsidRPr="007312A8" w:rsidRDefault="007312A8" w:rsidP="00654D90">
            <w:pPr>
              <w:keepNext/>
              <w:keepLines/>
              <w:widowControl w:val="0"/>
              <w:snapToGrid w:val="0"/>
              <w:jc w:val="center"/>
              <w:rPr>
                <w:b/>
                <w:i/>
                <w:iCs/>
                <w:sz w:val="20"/>
                <w:szCs w:val="20"/>
              </w:rPr>
            </w:pPr>
            <w:r w:rsidRPr="007312A8">
              <w:rPr>
                <w:b/>
                <w:i/>
                <w:iCs/>
                <w:sz w:val="20"/>
                <w:szCs w:val="20"/>
              </w:rPr>
              <w:t>ΔR</w:t>
            </w:r>
            <w:r w:rsidRPr="007312A8">
              <w:rPr>
                <w:b/>
                <w:i/>
                <w:iCs/>
                <w:sz w:val="20"/>
                <w:szCs w:val="20"/>
                <w:vertAlign w:val="subscript"/>
              </w:rPr>
              <w:t xml:space="preserve">IB,6R </w:t>
            </w:r>
            <w:r w:rsidRPr="007312A8">
              <w:rPr>
                <w:b/>
                <w:i/>
                <w:iCs/>
                <w:sz w:val="20"/>
                <w:szCs w:val="20"/>
              </w:rPr>
              <w:t>(dB)</w:t>
            </w:r>
          </w:p>
        </w:tc>
      </w:tr>
      <w:tr w:rsidR="007312A8" w14:paraId="6386D213" w14:textId="77777777" w:rsidTr="00654D90">
        <w:trPr>
          <w:jc w:val="center"/>
        </w:trPr>
        <w:tc>
          <w:tcPr>
            <w:tcW w:w="2889" w:type="dxa"/>
            <w:vAlign w:val="center"/>
          </w:tcPr>
          <w:p w14:paraId="3300F500" w14:textId="77777777" w:rsidR="007312A8" w:rsidRPr="007312A8" w:rsidRDefault="007312A8" w:rsidP="00654D90">
            <w:pPr>
              <w:keepNext/>
              <w:keepLines/>
              <w:widowControl w:val="0"/>
              <w:snapToGrid w:val="0"/>
              <w:jc w:val="center"/>
              <w:rPr>
                <w:sz w:val="16"/>
                <w:szCs w:val="16"/>
              </w:rPr>
            </w:pPr>
            <w:r w:rsidRPr="007312A8">
              <w:rPr>
                <w:rFonts w:eastAsia="Calibri"/>
                <w:sz w:val="16"/>
                <w:szCs w:val="16"/>
              </w:rPr>
              <w:t>n41</w:t>
            </w:r>
          </w:p>
        </w:tc>
        <w:tc>
          <w:tcPr>
            <w:tcW w:w="2970" w:type="dxa"/>
            <w:vAlign w:val="center"/>
          </w:tcPr>
          <w:p w14:paraId="46C3E075" w14:textId="77777777" w:rsidR="007312A8" w:rsidRPr="007312A8" w:rsidRDefault="007312A8" w:rsidP="00654D90">
            <w:pPr>
              <w:keepNext/>
              <w:keepLines/>
              <w:widowControl w:val="0"/>
              <w:snapToGrid w:val="0"/>
              <w:jc w:val="center"/>
              <w:rPr>
                <w:sz w:val="16"/>
                <w:szCs w:val="16"/>
              </w:rPr>
            </w:pPr>
            <w:r w:rsidRPr="007312A8">
              <w:rPr>
                <w:sz w:val="16"/>
                <w:szCs w:val="16"/>
              </w:rPr>
              <w:t>-3.3</w:t>
            </w:r>
          </w:p>
        </w:tc>
      </w:tr>
      <w:tr w:rsidR="007312A8" w14:paraId="12C591E7" w14:textId="77777777" w:rsidTr="00654D90">
        <w:trPr>
          <w:jc w:val="center"/>
        </w:trPr>
        <w:tc>
          <w:tcPr>
            <w:tcW w:w="2889" w:type="dxa"/>
            <w:vAlign w:val="center"/>
          </w:tcPr>
          <w:p w14:paraId="4636207B" w14:textId="77777777" w:rsidR="007312A8" w:rsidRPr="007312A8" w:rsidRDefault="007312A8" w:rsidP="00654D90">
            <w:pPr>
              <w:keepNext/>
              <w:keepLines/>
              <w:widowControl w:val="0"/>
              <w:snapToGrid w:val="0"/>
              <w:jc w:val="center"/>
              <w:rPr>
                <w:rFonts w:eastAsia="Calibri"/>
                <w:sz w:val="16"/>
                <w:szCs w:val="16"/>
              </w:rPr>
            </w:pPr>
            <w:r w:rsidRPr="007312A8">
              <w:rPr>
                <w:rFonts w:eastAsia="Calibri"/>
                <w:sz w:val="16"/>
                <w:szCs w:val="16"/>
              </w:rPr>
              <w:t>n77, n78, n79, n104</w:t>
            </w:r>
          </w:p>
        </w:tc>
        <w:tc>
          <w:tcPr>
            <w:tcW w:w="2970" w:type="dxa"/>
            <w:vAlign w:val="center"/>
          </w:tcPr>
          <w:p w14:paraId="2588F902" w14:textId="77777777" w:rsidR="007312A8" w:rsidRPr="007312A8" w:rsidRDefault="007312A8" w:rsidP="00654D90">
            <w:pPr>
              <w:keepNext/>
              <w:keepLines/>
              <w:widowControl w:val="0"/>
              <w:snapToGrid w:val="0"/>
              <w:jc w:val="center"/>
              <w:rPr>
                <w:sz w:val="16"/>
                <w:szCs w:val="16"/>
              </w:rPr>
            </w:pPr>
            <w:r w:rsidRPr="007312A8">
              <w:rPr>
                <w:sz w:val="16"/>
                <w:szCs w:val="16"/>
              </w:rPr>
              <w:t>-3.0</w:t>
            </w:r>
          </w:p>
        </w:tc>
      </w:tr>
    </w:tbl>
    <w:p w14:paraId="59CC1BFE" w14:textId="77777777" w:rsidR="007312A8" w:rsidRDefault="007312A8" w:rsidP="007312A8">
      <w:pPr>
        <w:jc w:val="both"/>
        <w:rPr>
          <w:rFonts w:eastAsia="Batang"/>
          <w:b/>
          <w:bCs/>
          <w:i/>
          <w:iCs/>
          <w:sz w:val="20"/>
          <w:szCs w:val="20"/>
        </w:rPr>
      </w:pPr>
    </w:p>
    <w:p w14:paraId="6619CA0D" w14:textId="77777777" w:rsidR="007312A8" w:rsidRDefault="007312A8" w:rsidP="007312A8">
      <w:pPr>
        <w:jc w:val="both"/>
        <w:rPr>
          <w:rFonts w:eastAsia="Batang"/>
          <w:b/>
          <w:bCs/>
          <w:i/>
          <w:iCs/>
          <w:sz w:val="20"/>
          <w:szCs w:val="20"/>
        </w:rPr>
      </w:pPr>
    </w:p>
    <w:p w14:paraId="70800A16" w14:textId="77777777" w:rsidR="007312A8" w:rsidRDefault="007312A8" w:rsidP="007312A8">
      <w:pPr>
        <w:spacing w:before="120"/>
        <w:jc w:val="both"/>
        <w:rPr>
          <w:sz w:val="20"/>
          <w:szCs w:val="20"/>
        </w:rPr>
      </w:pPr>
      <w:r w:rsidRPr="00B82447">
        <w:rPr>
          <w:b/>
          <w:bCs/>
          <w:i/>
          <w:iCs/>
          <w:sz w:val="20"/>
          <w:szCs w:val="20"/>
        </w:rPr>
        <w:t>Observation#</w:t>
      </w:r>
      <w:r>
        <w:rPr>
          <w:b/>
          <w:bCs/>
          <w:i/>
          <w:iCs/>
          <w:sz w:val="20"/>
          <w:szCs w:val="20"/>
        </w:rPr>
        <w:t>2</w:t>
      </w:r>
      <w:r>
        <w:rPr>
          <w:sz w:val="20"/>
          <w:szCs w:val="20"/>
        </w:rPr>
        <w:t xml:space="preserve">: </w:t>
      </w:r>
      <w:r w:rsidRPr="002F298B">
        <w:rPr>
          <w:i/>
          <w:iCs/>
          <w:sz w:val="20"/>
          <w:szCs w:val="20"/>
        </w:rPr>
        <w:t xml:space="preserve">The value </w:t>
      </w:r>
      <w:r w:rsidRPr="008C20A8">
        <w:rPr>
          <w:i/>
          <w:iCs/>
          <w:sz w:val="20"/>
          <w:szCs w:val="20"/>
        </w:rPr>
        <w:t xml:space="preserve">of </w:t>
      </w:r>
      <w:r w:rsidRPr="008C20A8">
        <w:rPr>
          <w:rFonts w:eastAsia="MS Mincho"/>
          <w:i/>
          <w:iCs/>
          <w:sz w:val="20"/>
          <w:szCs w:val="20"/>
          <w:lang w:val="en-GB"/>
        </w:rPr>
        <w:t>∆T</w:t>
      </w:r>
      <w:r w:rsidRPr="008C20A8">
        <w:rPr>
          <w:rFonts w:eastAsia="MS Mincho"/>
          <w:i/>
          <w:iCs/>
          <w:sz w:val="20"/>
          <w:szCs w:val="20"/>
          <w:vertAlign w:val="subscript"/>
          <w:lang w:val="en-GB"/>
        </w:rPr>
        <w:t>RxSRS</w:t>
      </w:r>
      <w:r w:rsidRPr="002F298B">
        <w:rPr>
          <w:i/>
          <w:iCs/>
          <w:sz w:val="20"/>
          <w:szCs w:val="20"/>
        </w:rPr>
        <w:t xml:space="preserve"> relaxation will be higher for 6Rx compared to 4Rx due to the increase in UE integration complexity when more Rx paths are added.</w:t>
      </w:r>
      <w:r>
        <w:rPr>
          <w:sz w:val="20"/>
          <w:szCs w:val="20"/>
        </w:rPr>
        <w:t xml:space="preserve"> </w:t>
      </w:r>
    </w:p>
    <w:p w14:paraId="10FD4482" w14:textId="77777777" w:rsidR="007312A8" w:rsidRDefault="007312A8" w:rsidP="007312A8">
      <w:pPr>
        <w:jc w:val="both"/>
        <w:rPr>
          <w:rFonts w:eastAsia="Batang"/>
          <w:b/>
          <w:bCs/>
          <w:i/>
          <w:iCs/>
          <w:sz w:val="20"/>
          <w:szCs w:val="20"/>
        </w:rPr>
      </w:pPr>
    </w:p>
    <w:p w14:paraId="7E6F6D9D" w14:textId="77777777" w:rsidR="007312A8" w:rsidRPr="00773677" w:rsidRDefault="007312A8" w:rsidP="007312A8">
      <w:pPr>
        <w:jc w:val="both"/>
        <w:rPr>
          <w:rFonts w:eastAsia="SimSun"/>
          <w:i/>
          <w:iCs/>
          <w:sz w:val="20"/>
          <w:szCs w:val="20"/>
        </w:rPr>
      </w:pPr>
      <w:r w:rsidRPr="00773677">
        <w:rPr>
          <w:rFonts w:eastAsia="SimSun"/>
          <w:b/>
          <w:bCs/>
          <w:i/>
          <w:iCs/>
          <w:sz w:val="20"/>
          <w:szCs w:val="20"/>
        </w:rPr>
        <w:t>Observation #3:</w:t>
      </w:r>
      <w:r w:rsidRPr="00773677">
        <w:rPr>
          <w:rFonts w:eastAsia="SimSun"/>
          <w:i/>
          <w:iCs/>
          <w:sz w:val="20"/>
          <w:szCs w:val="20"/>
        </w:rPr>
        <w:t xml:space="preserve"> Based on its implementation, it seems reasonable that the UE could implement some amount of compensation on its SRS ports to cope with the effects of SRS AS IL imbalance.</w:t>
      </w:r>
    </w:p>
    <w:p w14:paraId="13CD226A" w14:textId="77777777" w:rsidR="007312A8" w:rsidRDefault="007312A8" w:rsidP="007312A8">
      <w:pPr>
        <w:jc w:val="both"/>
        <w:rPr>
          <w:rFonts w:eastAsia="SimSun"/>
          <w:sz w:val="20"/>
          <w:szCs w:val="20"/>
        </w:rPr>
      </w:pPr>
    </w:p>
    <w:p w14:paraId="3FADF215" w14:textId="77777777" w:rsidR="007312A8" w:rsidRDefault="007312A8" w:rsidP="007312A8">
      <w:pPr>
        <w:jc w:val="both"/>
        <w:rPr>
          <w:rFonts w:eastAsia="SimSun"/>
          <w:sz w:val="20"/>
          <w:szCs w:val="20"/>
        </w:rPr>
      </w:pPr>
      <w:r w:rsidRPr="007312A8">
        <w:rPr>
          <w:rFonts w:eastAsia="SimSun"/>
          <w:b/>
          <w:bCs/>
          <w:i/>
          <w:iCs/>
          <w:sz w:val="20"/>
          <w:szCs w:val="20"/>
        </w:rPr>
        <w:t>Proposal #2:</w:t>
      </w:r>
      <w:r w:rsidRPr="008A0694">
        <w:rPr>
          <w:rFonts w:eastAsia="SimSun"/>
          <w:i/>
          <w:iCs/>
          <w:sz w:val="20"/>
          <w:szCs w:val="20"/>
        </w:rPr>
        <w:t xml:space="preserve"> We support Option 1, depending on UE implementation</w:t>
      </w:r>
      <w:r>
        <w:rPr>
          <w:rFonts w:eastAsia="SimSun"/>
          <w:sz w:val="20"/>
          <w:szCs w:val="20"/>
        </w:rPr>
        <w:t xml:space="preserve">.  </w:t>
      </w:r>
    </w:p>
    <w:p w14:paraId="121782C3" w14:textId="77777777" w:rsidR="007312A8" w:rsidRDefault="007312A8" w:rsidP="007312A8">
      <w:pPr>
        <w:spacing w:beforeLines="50" w:before="120"/>
        <w:jc w:val="both"/>
        <w:rPr>
          <w:rFonts w:eastAsia="DengXian"/>
          <w:sz w:val="20"/>
          <w:szCs w:val="20"/>
          <w:lang w:eastAsia="zh-CN"/>
        </w:rPr>
      </w:pPr>
      <w:r w:rsidRPr="00773677">
        <w:rPr>
          <w:rFonts w:eastAsia="SimSun"/>
          <w:b/>
          <w:bCs/>
          <w:i/>
          <w:iCs/>
          <w:sz w:val="20"/>
          <w:szCs w:val="20"/>
        </w:rPr>
        <w:t>Observation #</w:t>
      </w:r>
      <w:r>
        <w:rPr>
          <w:rFonts w:eastAsia="SimSun"/>
          <w:b/>
          <w:bCs/>
          <w:i/>
          <w:iCs/>
          <w:sz w:val="20"/>
          <w:szCs w:val="20"/>
        </w:rPr>
        <w:t>4</w:t>
      </w:r>
      <w:r w:rsidRPr="00773677">
        <w:rPr>
          <w:rFonts w:eastAsia="SimSun"/>
          <w:b/>
          <w:bCs/>
          <w:i/>
          <w:iCs/>
          <w:sz w:val="20"/>
          <w:szCs w:val="20"/>
        </w:rPr>
        <w:t>:</w:t>
      </w:r>
      <w:r w:rsidRPr="00773677">
        <w:rPr>
          <w:rFonts w:eastAsia="SimSun"/>
          <w:i/>
          <w:iCs/>
          <w:sz w:val="20"/>
          <w:szCs w:val="20"/>
        </w:rPr>
        <w:t xml:space="preserve"> </w:t>
      </w:r>
      <w:r>
        <w:rPr>
          <w:rFonts w:eastAsia="SimSun"/>
          <w:i/>
          <w:iCs/>
          <w:sz w:val="20"/>
          <w:szCs w:val="20"/>
        </w:rPr>
        <w:t xml:space="preserve">The value of </w:t>
      </w:r>
      <w:r w:rsidRPr="00C547C2">
        <w:rPr>
          <w:rFonts w:ascii="Symbol" w:hAnsi="Symbol"/>
        </w:rPr>
        <w:t>D</w:t>
      </w:r>
      <w:r w:rsidRPr="00C547C2">
        <w:t>T</w:t>
      </w:r>
      <w:r w:rsidRPr="00C547C2">
        <w:rPr>
          <w:vertAlign w:val="subscript"/>
        </w:rPr>
        <w:t>RxSRS</w:t>
      </w:r>
      <w:r w:rsidRPr="00773677">
        <w:rPr>
          <w:rFonts w:eastAsia="SimSun"/>
          <w:i/>
          <w:iCs/>
          <w:sz w:val="20"/>
          <w:szCs w:val="20"/>
        </w:rPr>
        <w:t xml:space="preserve"> </w:t>
      </w:r>
      <w:r>
        <w:rPr>
          <w:rFonts w:eastAsia="SimSun"/>
          <w:i/>
          <w:iCs/>
          <w:sz w:val="20"/>
          <w:szCs w:val="20"/>
        </w:rPr>
        <w:t>may not be accurately determined by the UE due to required high values of P</w:t>
      </w:r>
      <w:r w:rsidRPr="007312A8">
        <w:rPr>
          <w:rFonts w:eastAsia="SimSun"/>
          <w:i/>
          <w:iCs/>
          <w:sz w:val="20"/>
          <w:szCs w:val="20"/>
          <w:vertAlign w:val="subscript"/>
        </w:rPr>
        <w:t>CMAX</w:t>
      </w:r>
      <w:r>
        <w:rPr>
          <w:rFonts w:eastAsia="SimSun"/>
          <w:i/>
          <w:iCs/>
          <w:sz w:val="20"/>
          <w:szCs w:val="20"/>
        </w:rPr>
        <w:t xml:space="preserve"> tolerances.</w:t>
      </w:r>
    </w:p>
    <w:p w14:paraId="0F0A6106" w14:textId="77777777" w:rsidR="007312A8" w:rsidRPr="00305A09" w:rsidRDefault="007312A8" w:rsidP="007312A8">
      <w:pPr>
        <w:spacing w:beforeLines="50" w:before="120"/>
        <w:jc w:val="both"/>
        <w:rPr>
          <w:rFonts w:eastAsia="DengXian"/>
          <w:b/>
          <w:i/>
          <w:iCs/>
          <w:sz w:val="20"/>
          <w:szCs w:val="20"/>
          <w:lang w:eastAsia="zh-CN"/>
        </w:rPr>
      </w:pPr>
      <w:r w:rsidRPr="00305A09">
        <w:rPr>
          <w:rFonts w:eastAsia="DengXian"/>
          <w:b/>
          <w:i/>
          <w:iCs/>
          <w:sz w:val="20"/>
          <w:szCs w:val="20"/>
          <w:lang w:eastAsia="zh-CN"/>
        </w:rPr>
        <w:t>Observation #</w:t>
      </w:r>
      <w:r>
        <w:rPr>
          <w:rFonts w:eastAsia="DengXian"/>
          <w:b/>
          <w:i/>
          <w:iCs/>
          <w:sz w:val="20"/>
          <w:szCs w:val="20"/>
          <w:lang w:eastAsia="zh-CN"/>
        </w:rPr>
        <w:t>5</w:t>
      </w:r>
      <w:r w:rsidRPr="00305A09">
        <w:rPr>
          <w:rFonts w:eastAsia="DengXian"/>
          <w:bCs/>
          <w:i/>
          <w:iCs/>
          <w:sz w:val="20"/>
          <w:szCs w:val="20"/>
          <w:lang w:eastAsia="zh-CN"/>
        </w:rPr>
        <w:t xml:space="preserve">: Implementing </w:t>
      </w:r>
      <w:r>
        <w:rPr>
          <w:rFonts w:eastAsia="DengXian"/>
          <w:bCs/>
          <w:i/>
          <w:iCs/>
          <w:sz w:val="20"/>
          <w:szCs w:val="20"/>
          <w:lang w:eastAsia="zh-CN"/>
        </w:rPr>
        <w:t xml:space="preserve">SRS AS </w:t>
      </w:r>
      <w:r w:rsidRPr="00305A09">
        <w:rPr>
          <w:rFonts w:eastAsia="DengXian"/>
          <w:bCs/>
          <w:i/>
          <w:iCs/>
          <w:sz w:val="20"/>
          <w:szCs w:val="20"/>
          <w:lang w:eastAsia="zh-CN"/>
        </w:rPr>
        <w:t xml:space="preserve">IL </w:t>
      </w:r>
      <w:r>
        <w:rPr>
          <w:rFonts w:eastAsia="DengXian"/>
          <w:bCs/>
          <w:i/>
          <w:iCs/>
          <w:sz w:val="20"/>
          <w:szCs w:val="20"/>
          <w:lang w:eastAsia="zh-CN"/>
        </w:rPr>
        <w:t xml:space="preserve">imbalance </w:t>
      </w:r>
      <w:r w:rsidRPr="00305A09">
        <w:rPr>
          <w:rFonts w:eastAsia="DengXian"/>
          <w:bCs/>
          <w:i/>
          <w:iCs/>
          <w:sz w:val="20"/>
          <w:szCs w:val="20"/>
          <w:lang w:eastAsia="zh-CN"/>
        </w:rPr>
        <w:t>compensation would require UE factory calibration. As a result, UE test time and cost will increase.</w:t>
      </w:r>
    </w:p>
    <w:p w14:paraId="1C38DD67" w14:textId="77777777" w:rsidR="007312A8" w:rsidRDefault="007312A8" w:rsidP="007312A8">
      <w:pPr>
        <w:spacing w:beforeLines="50" w:before="120"/>
        <w:jc w:val="both"/>
        <w:rPr>
          <w:rFonts w:eastAsia="DengXian"/>
          <w:sz w:val="20"/>
          <w:szCs w:val="20"/>
          <w:lang w:eastAsia="zh-CN"/>
        </w:rPr>
      </w:pPr>
      <w:r>
        <w:rPr>
          <w:rFonts w:eastAsia="DengXian"/>
          <w:sz w:val="20"/>
          <w:szCs w:val="20"/>
          <w:lang w:eastAsia="zh-CN"/>
        </w:rPr>
        <w:t>Based on the UE implementation challenges enumerated above, we can make the following proposal:</w:t>
      </w:r>
    </w:p>
    <w:p w14:paraId="4C927110" w14:textId="4F6FB402" w:rsidR="007312A8" w:rsidRPr="00AA4755" w:rsidRDefault="001B6509" w:rsidP="007312A8">
      <w:pPr>
        <w:spacing w:beforeLines="50" w:before="120"/>
        <w:jc w:val="both"/>
        <w:rPr>
          <w:rFonts w:eastAsia="DengXian"/>
          <w:b/>
          <w:i/>
          <w:iCs/>
          <w:sz w:val="20"/>
          <w:szCs w:val="20"/>
          <w:lang w:eastAsia="zh-CN"/>
        </w:rPr>
      </w:pPr>
      <w:r w:rsidRPr="00AA4755">
        <w:rPr>
          <w:rFonts w:eastAsia="DengXian"/>
          <w:b/>
          <w:i/>
          <w:iCs/>
          <w:sz w:val="20"/>
          <w:szCs w:val="20"/>
          <w:lang w:eastAsia="zh-CN"/>
        </w:rPr>
        <w:t>Proposal #3:</w:t>
      </w:r>
      <w:r w:rsidRPr="00AA4755">
        <w:rPr>
          <w:rFonts w:eastAsia="DengXian"/>
          <w:bCs/>
          <w:i/>
          <w:iCs/>
          <w:sz w:val="20"/>
          <w:szCs w:val="20"/>
          <w:lang w:eastAsia="zh-CN"/>
        </w:rPr>
        <w:t xml:space="preserve"> </w:t>
      </w:r>
      <w:r>
        <w:rPr>
          <w:rFonts w:eastAsia="DengXian"/>
          <w:bCs/>
          <w:i/>
          <w:iCs/>
          <w:sz w:val="20"/>
          <w:szCs w:val="20"/>
          <w:lang w:eastAsia="zh-CN"/>
        </w:rPr>
        <w:t>For Case 1 (not near max Tx power)</w:t>
      </w:r>
      <w:r w:rsidRPr="00AA4755">
        <w:rPr>
          <w:rFonts w:eastAsia="DengXian"/>
          <w:bCs/>
          <w:i/>
          <w:iCs/>
          <w:sz w:val="20"/>
          <w:szCs w:val="20"/>
          <w:lang w:eastAsia="zh-CN"/>
        </w:rPr>
        <w:t xml:space="preserve"> power compensation seems like a viable solution to address the SRS AS IL imbalance, </w:t>
      </w:r>
      <w:r>
        <w:rPr>
          <w:rFonts w:eastAsia="DengXian"/>
          <w:bCs/>
          <w:i/>
          <w:iCs/>
          <w:sz w:val="20"/>
          <w:szCs w:val="20"/>
          <w:lang w:eastAsia="zh-CN"/>
        </w:rPr>
        <w:t xml:space="preserve">and </w:t>
      </w:r>
      <w:r w:rsidRPr="00AA4755">
        <w:rPr>
          <w:rFonts w:eastAsia="DengXian"/>
          <w:bCs/>
          <w:i/>
          <w:iCs/>
          <w:sz w:val="20"/>
          <w:szCs w:val="20"/>
          <w:lang w:eastAsia="zh-CN"/>
        </w:rPr>
        <w:t xml:space="preserve">implementing this feature remains challenging. </w:t>
      </w:r>
      <w:r w:rsidRPr="00531B05">
        <w:rPr>
          <w:rFonts w:eastAsia="DengXian"/>
          <w:bCs/>
          <w:i/>
          <w:iCs/>
          <w:sz w:val="20"/>
          <w:szCs w:val="20"/>
          <w:lang w:eastAsia="zh-CN"/>
        </w:rPr>
        <w:t>RAN4 could further discuss how a feature can be specified under such constraints, and we recommend that this discussion proceed with the assumption that the feature would remain optional and shall depend on UE implementation</w:t>
      </w:r>
      <w:r w:rsidRPr="00AA4755">
        <w:rPr>
          <w:rFonts w:eastAsia="DengXian"/>
          <w:bCs/>
          <w:i/>
          <w:iCs/>
          <w:sz w:val="20"/>
          <w:szCs w:val="20"/>
          <w:lang w:eastAsia="zh-CN"/>
        </w:rPr>
        <w:t>.</w:t>
      </w:r>
      <w:r>
        <w:rPr>
          <w:rFonts w:eastAsia="DengXian"/>
          <w:bCs/>
          <w:i/>
          <w:iCs/>
          <w:sz w:val="20"/>
          <w:szCs w:val="20"/>
          <w:lang w:eastAsia="zh-CN"/>
        </w:rPr>
        <w:t xml:space="preserve"> </w:t>
      </w:r>
      <w:r w:rsidRPr="00531B05">
        <w:rPr>
          <w:rFonts w:eastAsia="DengXian"/>
          <w:bCs/>
          <w:i/>
          <w:iCs/>
          <w:sz w:val="20"/>
          <w:szCs w:val="20"/>
          <w:lang w:eastAsia="zh-CN"/>
        </w:rPr>
        <w:t>For Case 2 and Case 3 a clear path forward is not yet evident, and further discussions related to the feasibility of possible solutions are needed</w:t>
      </w:r>
      <w:r w:rsidR="007312A8" w:rsidRPr="00AA4755">
        <w:rPr>
          <w:rFonts w:eastAsia="DengXian"/>
          <w:bCs/>
          <w:i/>
          <w:iCs/>
          <w:sz w:val="20"/>
          <w:szCs w:val="20"/>
          <w:lang w:eastAsia="zh-CN"/>
        </w:rPr>
        <w:t>.</w:t>
      </w:r>
    </w:p>
    <w:p w14:paraId="5D2DDC34" w14:textId="62AA5838" w:rsidR="005E69AE" w:rsidRPr="000F6D58" w:rsidRDefault="005E69AE" w:rsidP="005E69AE">
      <w:pPr>
        <w:pStyle w:val="Heading1"/>
        <w:rPr>
          <w:rFonts w:ascii="Times New Roman" w:hAnsi="Times New Roman"/>
          <w:sz w:val="28"/>
          <w:szCs w:val="28"/>
        </w:rPr>
      </w:pPr>
      <w:r w:rsidRPr="000F6D58">
        <w:rPr>
          <w:rFonts w:ascii="Times New Roman" w:hAnsi="Times New Roman"/>
          <w:sz w:val="28"/>
          <w:szCs w:val="28"/>
        </w:rPr>
        <w:t>4</w:t>
      </w:r>
      <w:r w:rsidRPr="001B6509">
        <w:rPr>
          <w:rFonts w:ascii="Times New Roman" w:hAnsi="Times New Roman"/>
          <w:b/>
          <w:bCs/>
          <w:sz w:val="24"/>
          <w:szCs w:val="24"/>
        </w:rPr>
        <w:tab/>
        <w:t>References</w:t>
      </w:r>
    </w:p>
    <w:bookmarkEnd w:id="0"/>
    <w:p w14:paraId="788BE168" w14:textId="3307D183" w:rsidR="003B468C" w:rsidRDefault="00880889" w:rsidP="00040A8C">
      <w:pPr>
        <w:pStyle w:val="EX"/>
        <w:spacing w:after="180"/>
        <w:ind w:left="374" w:hanging="374"/>
        <w:jc w:val="both"/>
        <w:rPr>
          <w:bCs/>
          <w:sz w:val="20"/>
          <w:szCs w:val="20"/>
        </w:rPr>
      </w:pPr>
      <w:r w:rsidRPr="00881554">
        <w:rPr>
          <w:bCs/>
          <w:sz w:val="20"/>
          <w:szCs w:val="20"/>
        </w:rPr>
        <w:t>R</w:t>
      </w:r>
      <w:r w:rsidR="00B943E1" w:rsidRPr="00881554">
        <w:rPr>
          <w:bCs/>
          <w:sz w:val="20"/>
          <w:szCs w:val="20"/>
        </w:rPr>
        <w:t>4</w:t>
      </w:r>
      <w:r w:rsidRPr="00881554">
        <w:rPr>
          <w:bCs/>
          <w:sz w:val="20"/>
          <w:szCs w:val="20"/>
        </w:rPr>
        <w:t>-</w:t>
      </w:r>
      <w:r w:rsidR="008F29A8" w:rsidRPr="00881554">
        <w:rPr>
          <w:bCs/>
          <w:sz w:val="20"/>
          <w:szCs w:val="20"/>
        </w:rPr>
        <w:t>2</w:t>
      </w:r>
      <w:r w:rsidR="00B943E1" w:rsidRPr="00881554">
        <w:rPr>
          <w:bCs/>
          <w:sz w:val="20"/>
          <w:szCs w:val="20"/>
        </w:rPr>
        <w:t>403716</w:t>
      </w:r>
      <w:r w:rsidR="00E80040" w:rsidRPr="00881554">
        <w:rPr>
          <w:bCs/>
          <w:sz w:val="20"/>
          <w:szCs w:val="20"/>
        </w:rPr>
        <w:t xml:space="preserve"> “</w:t>
      </w:r>
      <w:r w:rsidR="009335CD" w:rsidRPr="00881554">
        <w:rPr>
          <w:bCs/>
          <w:sz w:val="20"/>
          <w:szCs w:val="20"/>
        </w:rPr>
        <w:t>New WID: UE RF enhancements for FR1/FR2 and EN-DC , Phase 4”</w:t>
      </w:r>
      <w:r w:rsidR="00B943E1" w:rsidRPr="00881554">
        <w:rPr>
          <w:bCs/>
          <w:sz w:val="20"/>
          <w:szCs w:val="20"/>
          <w:lang w:val="en-GB"/>
        </w:rPr>
        <w:t xml:space="preserve">, </w:t>
      </w:r>
      <w:r w:rsidR="009335CD" w:rsidRPr="00881554">
        <w:rPr>
          <w:bCs/>
          <w:sz w:val="20"/>
          <w:szCs w:val="20"/>
          <w:lang w:val="en-GB"/>
        </w:rPr>
        <w:t xml:space="preserve">by RAN4 chair (Huawei), </w:t>
      </w:r>
      <w:r w:rsidR="00B943E1" w:rsidRPr="00881554">
        <w:rPr>
          <w:bCs/>
          <w:sz w:val="20"/>
          <w:szCs w:val="20"/>
          <w:lang w:val="en-GB"/>
        </w:rPr>
        <w:t xml:space="preserve"> </w:t>
      </w:r>
      <w:r w:rsidR="00E80040" w:rsidRPr="00881554">
        <w:rPr>
          <w:sz w:val="20"/>
          <w:szCs w:val="20"/>
        </w:rPr>
        <w:t>3GPP TSG-RAN</w:t>
      </w:r>
      <w:r w:rsidR="009335CD" w:rsidRPr="00881554">
        <w:rPr>
          <w:sz w:val="20"/>
          <w:szCs w:val="20"/>
        </w:rPr>
        <w:t xml:space="preserve"> </w:t>
      </w:r>
      <w:r w:rsidR="00E80040" w:rsidRPr="00881554">
        <w:rPr>
          <w:sz w:val="20"/>
          <w:szCs w:val="20"/>
        </w:rPr>
        <w:t>Meeting #</w:t>
      </w:r>
      <w:r w:rsidR="00B943E1" w:rsidRPr="00881554">
        <w:rPr>
          <w:sz w:val="20"/>
          <w:szCs w:val="20"/>
        </w:rPr>
        <w:t>1</w:t>
      </w:r>
      <w:r w:rsidR="009335CD" w:rsidRPr="00881554">
        <w:rPr>
          <w:sz w:val="20"/>
          <w:szCs w:val="20"/>
        </w:rPr>
        <w:t>03</w:t>
      </w:r>
      <w:r w:rsidRPr="00881554">
        <w:rPr>
          <w:sz w:val="20"/>
          <w:szCs w:val="20"/>
        </w:rPr>
        <w:t>,</w:t>
      </w:r>
      <w:r w:rsidR="00B943E1" w:rsidRPr="00881554">
        <w:rPr>
          <w:sz w:val="20"/>
          <w:szCs w:val="20"/>
        </w:rPr>
        <w:t xml:space="preserve"> </w:t>
      </w:r>
      <w:r w:rsidR="009335CD" w:rsidRPr="00881554">
        <w:rPr>
          <w:bCs/>
          <w:noProof/>
          <w:sz w:val="20"/>
          <w:szCs w:val="20"/>
        </w:rPr>
        <w:t>Maastricht, Netherlands, March 18-21, 2024</w:t>
      </w:r>
    </w:p>
    <w:p w14:paraId="77DCE615" w14:textId="3EF3D93C" w:rsidR="001D06FB" w:rsidRPr="00985E45" w:rsidRDefault="001D06FB" w:rsidP="001D06FB">
      <w:pPr>
        <w:pStyle w:val="EX"/>
        <w:spacing w:after="180"/>
        <w:ind w:left="374" w:hanging="374"/>
        <w:jc w:val="both"/>
        <w:rPr>
          <w:bCs/>
          <w:sz w:val="20"/>
          <w:szCs w:val="20"/>
        </w:rPr>
      </w:pPr>
      <w:r w:rsidRPr="00985E45">
        <w:rPr>
          <w:rFonts w:eastAsia="MS Mincho"/>
          <w:bCs/>
          <w:sz w:val="20"/>
          <w:szCs w:val="20"/>
        </w:rPr>
        <w:t>R4-2406585, “</w:t>
      </w:r>
      <w:r w:rsidRPr="00985E45">
        <w:rPr>
          <w:bCs/>
          <w:sz w:val="20"/>
          <w:szCs w:val="20"/>
          <w:lang w:eastAsia="zh-CN"/>
        </w:rPr>
        <w:t xml:space="preserve">WF on requirements for 6Rx”, </w:t>
      </w:r>
      <w:r w:rsidRPr="00985E45">
        <w:rPr>
          <w:bCs/>
          <w:sz w:val="20"/>
          <w:szCs w:val="20"/>
        </w:rPr>
        <w:t>by AT</w:t>
      </w:r>
      <w:r w:rsidR="00985E45" w:rsidRPr="00985E45">
        <w:rPr>
          <w:bCs/>
          <w:sz w:val="20"/>
          <w:szCs w:val="20"/>
        </w:rPr>
        <w:t>&amp;T</w:t>
      </w:r>
      <w:r w:rsidRPr="00985E45">
        <w:rPr>
          <w:bCs/>
          <w:sz w:val="20"/>
          <w:szCs w:val="20"/>
        </w:rPr>
        <w:t>, 3GPP TSG-RAN WG4 Meeting #1</w:t>
      </w:r>
      <w:r w:rsidR="00985E45" w:rsidRPr="00985E45">
        <w:rPr>
          <w:bCs/>
          <w:sz w:val="20"/>
          <w:szCs w:val="20"/>
        </w:rPr>
        <w:t>10Bis</w:t>
      </w:r>
      <w:r w:rsidRPr="00985E45">
        <w:rPr>
          <w:bCs/>
          <w:sz w:val="20"/>
          <w:szCs w:val="20"/>
        </w:rPr>
        <w:t xml:space="preserve">, </w:t>
      </w:r>
      <w:r w:rsidR="00985E45" w:rsidRPr="00985E45">
        <w:rPr>
          <w:bCs/>
          <w:sz w:val="20"/>
          <w:szCs w:val="20"/>
        </w:rPr>
        <w:t>Changsha</w:t>
      </w:r>
      <w:r w:rsidRPr="00985E45">
        <w:rPr>
          <w:bCs/>
          <w:sz w:val="20"/>
          <w:szCs w:val="20"/>
        </w:rPr>
        <w:t xml:space="preserve">, </w:t>
      </w:r>
      <w:r w:rsidR="00985E45" w:rsidRPr="00985E45">
        <w:rPr>
          <w:bCs/>
          <w:sz w:val="20"/>
          <w:szCs w:val="20"/>
        </w:rPr>
        <w:t>China</w:t>
      </w:r>
      <w:r w:rsidRPr="00985E45">
        <w:rPr>
          <w:bCs/>
          <w:sz w:val="20"/>
          <w:szCs w:val="20"/>
        </w:rPr>
        <w:t xml:space="preserve">, </w:t>
      </w:r>
      <w:r w:rsidR="00985E45" w:rsidRPr="00985E45">
        <w:rPr>
          <w:bCs/>
          <w:sz w:val="20"/>
          <w:szCs w:val="20"/>
          <w:lang w:eastAsia="zh-CN"/>
        </w:rPr>
        <w:t>15th Apr 2024 - 19th Apr 2024</w:t>
      </w:r>
    </w:p>
    <w:p w14:paraId="11009676" w14:textId="3CA0CACD" w:rsidR="001D06FB" w:rsidRDefault="00500546" w:rsidP="00040A8C">
      <w:pPr>
        <w:pStyle w:val="EX"/>
        <w:spacing w:after="180"/>
        <w:ind w:left="374" w:hanging="374"/>
        <w:jc w:val="both"/>
        <w:rPr>
          <w:bCs/>
          <w:sz w:val="20"/>
          <w:szCs w:val="20"/>
        </w:rPr>
      </w:pPr>
      <w:r w:rsidRPr="00500546">
        <w:rPr>
          <w:sz w:val="20"/>
          <w:szCs w:val="20"/>
        </w:rPr>
        <w:t>R4-2407178</w:t>
      </w:r>
      <w:r>
        <w:rPr>
          <w:sz w:val="20"/>
          <w:szCs w:val="20"/>
        </w:rPr>
        <w:t>, “</w:t>
      </w:r>
      <w:r>
        <w:rPr>
          <w:bCs/>
          <w:color w:val="000000"/>
          <w:sz w:val="22"/>
          <w:szCs w:val="22"/>
          <w:lang w:eastAsia="en-GB"/>
        </w:rPr>
        <w:t xml:space="preserve">Views on 6Rx for handheld UEs”, by Apple, </w:t>
      </w:r>
      <w:r w:rsidRPr="00985E45">
        <w:rPr>
          <w:bCs/>
          <w:sz w:val="20"/>
          <w:szCs w:val="20"/>
        </w:rPr>
        <w:t xml:space="preserve">3GPP TSG-RAN WG4 Meeting #110Bis, Changsha, China, </w:t>
      </w:r>
      <w:r w:rsidRPr="00985E45">
        <w:rPr>
          <w:bCs/>
          <w:sz w:val="20"/>
          <w:szCs w:val="20"/>
          <w:lang w:eastAsia="zh-CN"/>
        </w:rPr>
        <w:t>15th Apr 2024 - 19th Apr 2024</w:t>
      </w:r>
    </w:p>
    <w:p w14:paraId="65531542" w14:textId="77777777" w:rsidR="00A43A98" w:rsidRPr="00691AC3" w:rsidRDefault="00A43A98" w:rsidP="00A43A98">
      <w:pPr>
        <w:pStyle w:val="EX"/>
        <w:spacing w:after="180"/>
        <w:ind w:left="374" w:hanging="374"/>
        <w:jc w:val="both"/>
        <w:rPr>
          <w:bCs/>
          <w:sz w:val="20"/>
          <w:szCs w:val="20"/>
        </w:rPr>
      </w:pPr>
      <w:r w:rsidRPr="00CE6FCE">
        <w:rPr>
          <w:rFonts w:eastAsia="MS PGothic"/>
          <w:sz w:val="20"/>
          <w:szCs w:val="20"/>
        </w:rPr>
        <w:t xml:space="preserve">R1-2308129 “Discussion on RAN4 LS on the UE SRS imbalance issue” by Ericsson, </w:t>
      </w:r>
      <w:r w:rsidRPr="00CE6FCE">
        <w:rPr>
          <w:sz w:val="20"/>
          <w:szCs w:val="20"/>
        </w:rPr>
        <w:t>3GPP TSG-RAN WG1 Meeting #114, Toulouse, France, August 21</w:t>
      </w:r>
      <w:r w:rsidRPr="00CE6FCE">
        <w:rPr>
          <w:sz w:val="20"/>
          <w:szCs w:val="20"/>
          <w:vertAlign w:val="superscript"/>
        </w:rPr>
        <w:t>st</w:t>
      </w:r>
      <w:r w:rsidRPr="00CE6FCE">
        <w:rPr>
          <w:sz w:val="20"/>
          <w:szCs w:val="20"/>
        </w:rPr>
        <w:t>– 25</w:t>
      </w:r>
      <w:r w:rsidRPr="00CE6FCE">
        <w:rPr>
          <w:sz w:val="20"/>
          <w:szCs w:val="20"/>
          <w:vertAlign w:val="superscript"/>
        </w:rPr>
        <w:t>th</w:t>
      </w:r>
      <w:r w:rsidRPr="00CE6FCE">
        <w:rPr>
          <w:sz w:val="20"/>
          <w:szCs w:val="20"/>
        </w:rPr>
        <w:t>, 2023</w:t>
      </w:r>
    </w:p>
    <w:sectPr w:rsidR="00A43A98" w:rsidRPr="00691AC3" w:rsidSect="00B31027">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BD708" w14:textId="77777777" w:rsidR="00B31027" w:rsidRDefault="00B31027">
      <w:r>
        <w:separator/>
      </w:r>
    </w:p>
  </w:endnote>
  <w:endnote w:type="continuationSeparator" w:id="0">
    <w:p w14:paraId="41EE97EC" w14:textId="77777777" w:rsidR="00B31027" w:rsidRDefault="00B3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6385" w14:textId="77777777" w:rsidR="00B31027" w:rsidRDefault="00B31027">
      <w:r>
        <w:separator/>
      </w:r>
    </w:p>
  </w:footnote>
  <w:footnote w:type="continuationSeparator" w:id="0">
    <w:p w14:paraId="2963B4D0" w14:textId="77777777" w:rsidR="00B31027" w:rsidRDefault="00B31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1"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300C6E"/>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34"/>
  </w:num>
  <w:num w:numId="5" w16cid:durableId="977950936">
    <w:abstractNumId w:val="3"/>
  </w:num>
  <w:num w:numId="6" w16cid:durableId="1850876431">
    <w:abstractNumId w:val="3"/>
  </w:num>
  <w:num w:numId="7" w16cid:durableId="428896142">
    <w:abstractNumId w:val="23"/>
  </w:num>
  <w:num w:numId="8" w16cid:durableId="2080327107">
    <w:abstractNumId w:val="8"/>
  </w:num>
  <w:num w:numId="9" w16cid:durableId="459036515">
    <w:abstractNumId w:val="24"/>
  </w:num>
  <w:num w:numId="10" w16cid:durableId="892421984">
    <w:abstractNumId w:val="11"/>
  </w:num>
  <w:num w:numId="11" w16cid:durableId="973826835">
    <w:abstractNumId w:val="12"/>
  </w:num>
  <w:num w:numId="12" w16cid:durableId="48696969">
    <w:abstractNumId w:val="37"/>
  </w:num>
  <w:num w:numId="13" w16cid:durableId="1621182100">
    <w:abstractNumId w:val="14"/>
  </w:num>
  <w:num w:numId="14" w16cid:durableId="681855791">
    <w:abstractNumId w:val="15"/>
  </w:num>
  <w:num w:numId="15" w16cid:durableId="1387412062">
    <w:abstractNumId w:val="26"/>
  </w:num>
  <w:num w:numId="16" w16cid:durableId="1707214678">
    <w:abstractNumId w:val="38"/>
  </w:num>
  <w:num w:numId="17" w16cid:durableId="1228883719">
    <w:abstractNumId w:val="21"/>
  </w:num>
  <w:num w:numId="18" w16cid:durableId="1736001611">
    <w:abstractNumId w:val="13"/>
  </w:num>
  <w:num w:numId="19" w16cid:durableId="1708026189">
    <w:abstractNumId w:val="36"/>
  </w:num>
  <w:num w:numId="20" w16cid:durableId="2134398882">
    <w:abstractNumId w:val="19"/>
  </w:num>
  <w:num w:numId="21" w16cid:durableId="1707292931">
    <w:abstractNumId w:val="16"/>
  </w:num>
  <w:num w:numId="22" w16cid:durableId="1872840210">
    <w:abstractNumId w:val="7"/>
  </w:num>
  <w:num w:numId="23" w16cid:durableId="988828275">
    <w:abstractNumId w:val="31"/>
  </w:num>
  <w:num w:numId="24" w16cid:durableId="639112823">
    <w:abstractNumId w:val="35"/>
  </w:num>
  <w:num w:numId="25" w16cid:durableId="1758358505">
    <w:abstractNumId w:val="5"/>
  </w:num>
  <w:num w:numId="26" w16cid:durableId="1136491485">
    <w:abstractNumId w:val="41"/>
  </w:num>
  <w:num w:numId="27" w16cid:durableId="1259366616">
    <w:abstractNumId w:val="27"/>
  </w:num>
  <w:num w:numId="28" w16cid:durableId="487987898">
    <w:abstractNumId w:val="2"/>
  </w:num>
  <w:num w:numId="29" w16cid:durableId="1685402915">
    <w:abstractNumId w:val="33"/>
  </w:num>
  <w:num w:numId="30" w16cid:durableId="2133668486">
    <w:abstractNumId w:val="9"/>
  </w:num>
  <w:num w:numId="31" w16cid:durableId="1164661197">
    <w:abstractNumId w:val="17"/>
  </w:num>
  <w:num w:numId="32" w16cid:durableId="151796906">
    <w:abstractNumId w:val="28"/>
  </w:num>
  <w:num w:numId="33" w16cid:durableId="107437711">
    <w:abstractNumId w:val="6"/>
  </w:num>
  <w:num w:numId="34" w16cid:durableId="1587303393">
    <w:abstractNumId w:val="30"/>
  </w:num>
  <w:num w:numId="35" w16cid:durableId="295642991">
    <w:abstractNumId w:val="42"/>
  </w:num>
  <w:num w:numId="36" w16cid:durableId="1011568902">
    <w:abstractNumId w:val="18"/>
  </w:num>
  <w:num w:numId="37" w16cid:durableId="1689140278">
    <w:abstractNumId w:val="29"/>
  </w:num>
  <w:num w:numId="38" w16cid:durableId="1820607614">
    <w:abstractNumId w:val="25"/>
  </w:num>
  <w:num w:numId="39" w16cid:durableId="782115979">
    <w:abstractNumId w:val="39"/>
  </w:num>
  <w:num w:numId="40" w16cid:durableId="2114860448">
    <w:abstractNumId w:val="4"/>
  </w:num>
  <w:num w:numId="41" w16cid:durableId="1265958927">
    <w:abstractNumId w:val="10"/>
  </w:num>
  <w:num w:numId="42" w16cid:durableId="1461264447">
    <w:abstractNumId w:val="20"/>
  </w:num>
  <w:num w:numId="43" w16cid:durableId="1159543564">
    <w:abstractNumId w:val="32"/>
  </w:num>
  <w:num w:numId="44" w16cid:durableId="923609702">
    <w:abstractNumId w:val="40"/>
  </w:num>
  <w:num w:numId="45" w16cid:durableId="932151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3A6E"/>
    <w:rsid w:val="00023B9C"/>
    <w:rsid w:val="00032B18"/>
    <w:rsid w:val="00033397"/>
    <w:rsid w:val="00033635"/>
    <w:rsid w:val="00034459"/>
    <w:rsid w:val="00034BFA"/>
    <w:rsid w:val="000357CB"/>
    <w:rsid w:val="00035A90"/>
    <w:rsid w:val="00040095"/>
    <w:rsid w:val="00040A8C"/>
    <w:rsid w:val="000446B1"/>
    <w:rsid w:val="00044DE2"/>
    <w:rsid w:val="00051834"/>
    <w:rsid w:val="000526D6"/>
    <w:rsid w:val="000544CF"/>
    <w:rsid w:val="00054529"/>
    <w:rsid w:val="00054A22"/>
    <w:rsid w:val="000572D5"/>
    <w:rsid w:val="000607C9"/>
    <w:rsid w:val="00061169"/>
    <w:rsid w:val="00061B4F"/>
    <w:rsid w:val="00062023"/>
    <w:rsid w:val="000655A6"/>
    <w:rsid w:val="00066C19"/>
    <w:rsid w:val="0006704A"/>
    <w:rsid w:val="00070AF0"/>
    <w:rsid w:val="0007777E"/>
    <w:rsid w:val="00080512"/>
    <w:rsid w:val="00080638"/>
    <w:rsid w:val="0008297C"/>
    <w:rsid w:val="000932D7"/>
    <w:rsid w:val="00095296"/>
    <w:rsid w:val="00095EA8"/>
    <w:rsid w:val="000A0A4F"/>
    <w:rsid w:val="000A0C3B"/>
    <w:rsid w:val="000A150F"/>
    <w:rsid w:val="000A365D"/>
    <w:rsid w:val="000A68F3"/>
    <w:rsid w:val="000A6BED"/>
    <w:rsid w:val="000B36AC"/>
    <w:rsid w:val="000B3A0D"/>
    <w:rsid w:val="000B6018"/>
    <w:rsid w:val="000B61FB"/>
    <w:rsid w:val="000C07F9"/>
    <w:rsid w:val="000C16C8"/>
    <w:rsid w:val="000C47C3"/>
    <w:rsid w:val="000D0571"/>
    <w:rsid w:val="000D0FD8"/>
    <w:rsid w:val="000D50E3"/>
    <w:rsid w:val="000D58AB"/>
    <w:rsid w:val="000D6A52"/>
    <w:rsid w:val="000E0383"/>
    <w:rsid w:val="000E103F"/>
    <w:rsid w:val="000E1A37"/>
    <w:rsid w:val="000E1CAF"/>
    <w:rsid w:val="000E2238"/>
    <w:rsid w:val="000E751D"/>
    <w:rsid w:val="000F6D58"/>
    <w:rsid w:val="0010474C"/>
    <w:rsid w:val="00104BC6"/>
    <w:rsid w:val="00106A77"/>
    <w:rsid w:val="00110A8D"/>
    <w:rsid w:val="00113A07"/>
    <w:rsid w:val="00114E2C"/>
    <w:rsid w:val="00115DAC"/>
    <w:rsid w:val="00116EA5"/>
    <w:rsid w:val="001176F0"/>
    <w:rsid w:val="00121103"/>
    <w:rsid w:val="00133525"/>
    <w:rsid w:val="00137EE2"/>
    <w:rsid w:val="00141326"/>
    <w:rsid w:val="001441A8"/>
    <w:rsid w:val="001450DD"/>
    <w:rsid w:val="00146BF3"/>
    <w:rsid w:val="001476E2"/>
    <w:rsid w:val="00147813"/>
    <w:rsid w:val="001553DE"/>
    <w:rsid w:val="00160A04"/>
    <w:rsid w:val="00160FFD"/>
    <w:rsid w:val="001655BB"/>
    <w:rsid w:val="0016611C"/>
    <w:rsid w:val="00166B5C"/>
    <w:rsid w:val="00171900"/>
    <w:rsid w:val="0017381F"/>
    <w:rsid w:val="00173B3B"/>
    <w:rsid w:val="0017591E"/>
    <w:rsid w:val="00176183"/>
    <w:rsid w:val="00177AEF"/>
    <w:rsid w:val="00181118"/>
    <w:rsid w:val="001815E8"/>
    <w:rsid w:val="001825F0"/>
    <w:rsid w:val="00183720"/>
    <w:rsid w:val="001841B1"/>
    <w:rsid w:val="00185E52"/>
    <w:rsid w:val="00197470"/>
    <w:rsid w:val="001A410D"/>
    <w:rsid w:val="001A4C42"/>
    <w:rsid w:val="001A7772"/>
    <w:rsid w:val="001B6509"/>
    <w:rsid w:val="001B7371"/>
    <w:rsid w:val="001C0765"/>
    <w:rsid w:val="001C0C13"/>
    <w:rsid w:val="001C21C3"/>
    <w:rsid w:val="001C4BAD"/>
    <w:rsid w:val="001C66F2"/>
    <w:rsid w:val="001D02C2"/>
    <w:rsid w:val="001D06FB"/>
    <w:rsid w:val="001D1470"/>
    <w:rsid w:val="001D1931"/>
    <w:rsid w:val="001D2A82"/>
    <w:rsid w:val="001D4985"/>
    <w:rsid w:val="001E08B8"/>
    <w:rsid w:val="001E145D"/>
    <w:rsid w:val="001E3A1C"/>
    <w:rsid w:val="001F0C1D"/>
    <w:rsid w:val="001F1132"/>
    <w:rsid w:val="001F168B"/>
    <w:rsid w:val="001F263F"/>
    <w:rsid w:val="001F59D5"/>
    <w:rsid w:val="001F6FF3"/>
    <w:rsid w:val="00204648"/>
    <w:rsid w:val="00205934"/>
    <w:rsid w:val="002107B1"/>
    <w:rsid w:val="00210EA6"/>
    <w:rsid w:val="00211049"/>
    <w:rsid w:val="002138EA"/>
    <w:rsid w:val="00215C07"/>
    <w:rsid w:val="0021744E"/>
    <w:rsid w:val="00217AE3"/>
    <w:rsid w:val="00217F77"/>
    <w:rsid w:val="002233E4"/>
    <w:rsid w:val="0022465C"/>
    <w:rsid w:val="0022541F"/>
    <w:rsid w:val="00231349"/>
    <w:rsid w:val="00231A9E"/>
    <w:rsid w:val="002322B8"/>
    <w:rsid w:val="002347A2"/>
    <w:rsid w:val="00234D70"/>
    <w:rsid w:val="00242B51"/>
    <w:rsid w:val="0024384F"/>
    <w:rsid w:val="002450A4"/>
    <w:rsid w:val="00246E73"/>
    <w:rsid w:val="00247926"/>
    <w:rsid w:val="002572D9"/>
    <w:rsid w:val="002608DE"/>
    <w:rsid w:val="00261B7C"/>
    <w:rsid w:val="002637C2"/>
    <w:rsid w:val="0026424E"/>
    <w:rsid w:val="002675F0"/>
    <w:rsid w:val="00274A90"/>
    <w:rsid w:val="00276C70"/>
    <w:rsid w:val="00276EE4"/>
    <w:rsid w:val="00277172"/>
    <w:rsid w:val="00277585"/>
    <w:rsid w:val="00277626"/>
    <w:rsid w:val="00277FD4"/>
    <w:rsid w:val="0028193A"/>
    <w:rsid w:val="00282386"/>
    <w:rsid w:val="00284236"/>
    <w:rsid w:val="0028485D"/>
    <w:rsid w:val="002872F1"/>
    <w:rsid w:val="0029079A"/>
    <w:rsid w:val="00290BE4"/>
    <w:rsid w:val="00292BFB"/>
    <w:rsid w:val="00296065"/>
    <w:rsid w:val="00296796"/>
    <w:rsid w:val="002A07F2"/>
    <w:rsid w:val="002A2A03"/>
    <w:rsid w:val="002A51BE"/>
    <w:rsid w:val="002A6542"/>
    <w:rsid w:val="002A797D"/>
    <w:rsid w:val="002B1B99"/>
    <w:rsid w:val="002B21BC"/>
    <w:rsid w:val="002B36A1"/>
    <w:rsid w:val="002B592F"/>
    <w:rsid w:val="002B5C3F"/>
    <w:rsid w:val="002B6339"/>
    <w:rsid w:val="002B6EF4"/>
    <w:rsid w:val="002C011F"/>
    <w:rsid w:val="002C79FA"/>
    <w:rsid w:val="002D2519"/>
    <w:rsid w:val="002D2B19"/>
    <w:rsid w:val="002D3298"/>
    <w:rsid w:val="002D405E"/>
    <w:rsid w:val="002D61E3"/>
    <w:rsid w:val="002E00EE"/>
    <w:rsid w:val="002E4766"/>
    <w:rsid w:val="002E4D11"/>
    <w:rsid w:val="002E6750"/>
    <w:rsid w:val="002E7499"/>
    <w:rsid w:val="002E75F6"/>
    <w:rsid w:val="002F1C3E"/>
    <w:rsid w:val="002F298B"/>
    <w:rsid w:val="002F4933"/>
    <w:rsid w:val="002F4F9E"/>
    <w:rsid w:val="002F5D00"/>
    <w:rsid w:val="00302C30"/>
    <w:rsid w:val="0030430D"/>
    <w:rsid w:val="00305A09"/>
    <w:rsid w:val="00311180"/>
    <w:rsid w:val="00313E2F"/>
    <w:rsid w:val="00314818"/>
    <w:rsid w:val="003172DC"/>
    <w:rsid w:val="003204F7"/>
    <w:rsid w:val="00321904"/>
    <w:rsid w:val="00322C5B"/>
    <w:rsid w:val="00324CF9"/>
    <w:rsid w:val="00327934"/>
    <w:rsid w:val="00327D7A"/>
    <w:rsid w:val="003304FE"/>
    <w:rsid w:val="003325B7"/>
    <w:rsid w:val="00335F34"/>
    <w:rsid w:val="00337701"/>
    <w:rsid w:val="0033795C"/>
    <w:rsid w:val="0034052F"/>
    <w:rsid w:val="00344ECD"/>
    <w:rsid w:val="003454B3"/>
    <w:rsid w:val="00352FB8"/>
    <w:rsid w:val="003531C1"/>
    <w:rsid w:val="0035462D"/>
    <w:rsid w:val="00354C53"/>
    <w:rsid w:val="00355EBD"/>
    <w:rsid w:val="003636D5"/>
    <w:rsid w:val="0036467C"/>
    <w:rsid w:val="00372F4F"/>
    <w:rsid w:val="00374B29"/>
    <w:rsid w:val="003765B8"/>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66C6"/>
    <w:rsid w:val="003B468C"/>
    <w:rsid w:val="003B56B1"/>
    <w:rsid w:val="003B685E"/>
    <w:rsid w:val="003B6C41"/>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3B62"/>
    <w:rsid w:val="003E4B55"/>
    <w:rsid w:val="003E7753"/>
    <w:rsid w:val="003E7ED9"/>
    <w:rsid w:val="003F0C6B"/>
    <w:rsid w:val="003F15F9"/>
    <w:rsid w:val="003F1DE5"/>
    <w:rsid w:val="003F275D"/>
    <w:rsid w:val="003F474B"/>
    <w:rsid w:val="003F6ACE"/>
    <w:rsid w:val="003F6DEF"/>
    <w:rsid w:val="003F760D"/>
    <w:rsid w:val="004007D9"/>
    <w:rsid w:val="00401944"/>
    <w:rsid w:val="00403597"/>
    <w:rsid w:val="00413F3B"/>
    <w:rsid w:val="004166A1"/>
    <w:rsid w:val="0041733B"/>
    <w:rsid w:val="00420FB8"/>
    <w:rsid w:val="00421A73"/>
    <w:rsid w:val="00423334"/>
    <w:rsid w:val="0042606E"/>
    <w:rsid w:val="00426737"/>
    <w:rsid w:val="00426985"/>
    <w:rsid w:val="0043242D"/>
    <w:rsid w:val="004345EC"/>
    <w:rsid w:val="004354E7"/>
    <w:rsid w:val="00440077"/>
    <w:rsid w:val="00441666"/>
    <w:rsid w:val="00451B06"/>
    <w:rsid w:val="00453FE3"/>
    <w:rsid w:val="004540A9"/>
    <w:rsid w:val="00463240"/>
    <w:rsid w:val="004667DE"/>
    <w:rsid w:val="00470E29"/>
    <w:rsid w:val="004728B7"/>
    <w:rsid w:val="00472911"/>
    <w:rsid w:val="00472B98"/>
    <w:rsid w:val="004746AD"/>
    <w:rsid w:val="00474C44"/>
    <w:rsid w:val="0047564A"/>
    <w:rsid w:val="00475AC6"/>
    <w:rsid w:val="004768DA"/>
    <w:rsid w:val="004812DD"/>
    <w:rsid w:val="004819D5"/>
    <w:rsid w:val="004826A9"/>
    <w:rsid w:val="00486720"/>
    <w:rsid w:val="004868AD"/>
    <w:rsid w:val="004965FE"/>
    <w:rsid w:val="004A3D27"/>
    <w:rsid w:val="004A48FA"/>
    <w:rsid w:val="004A4B59"/>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359D"/>
    <w:rsid w:val="004E6926"/>
    <w:rsid w:val="004F0988"/>
    <w:rsid w:val="004F1ED6"/>
    <w:rsid w:val="004F3340"/>
    <w:rsid w:val="004F38A3"/>
    <w:rsid w:val="004F3B27"/>
    <w:rsid w:val="004F3E3D"/>
    <w:rsid w:val="004F58D8"/>
    <w:rsid w:val="004F7D81"/>
    <w:rsid w:val="004F7DEF"/>
    <w:rsid w:val="00500546"/>
    <w:rsid w:val="00500952"/>
    <w:rsid w:val="0050152B"/>
    <w:rsid w:val="00501F93"/>
    <w:rsid w:val="00502D4C"/>
    <w:rsid w:val="00502DEC"/>
    <w:rsid w:val="005038CA"/>
    <w:rsid w:val="00504DB3"/>
    <w:rsid w:val="00506C9D"/>
    <w:rsid w:val="0051027D"/>
    <w:rsid w:val="00512AF0"/>
    <w:rsid w:val="00515F19"/>
    <w:rsid w:val="00520A9B"/>
    <w:rsid w:val="00523F59"/>
    <w:rsid w:val="00524CA4"/>
    <w:rsid w:val="00525CA9"/>
    <w:rsid w:val="00531036"/>
    <w:rsid w:val="00531B05"/>
    <w:rsid w:val="0053388B"/>
    <w:rsid w:val="00534BE5"/>
    <w:rsid w:val="00534CB5"/>
    <w:rsid w:val="00535773"/>
    <w:rsid w:val="00543E6C"/>
    <w:rsid w:val="00544A57"/>
    <w:rsid w:val="00545117"/>
    <w:rsid w:val="00547651"/>
    <w:rsid w:val="0055291B"/>
    <w:rsid w:val="00556D61"/>
    <w:rsid w:val="00560892"/>
    <w:rsid w:val="0056267A"/>
    <w:rsid w:val="00563714"/>
    <w:rsid w:val="0056465D"/>
    <w:rsid w:val="00565087"/>
    <w:rsid w:val="00567534"/>
    <w:rsid w:val="00572E14"/>
    <w:rsid w:val="0057381A"/>
    <w:rsid w:val="0057672C"/>
    <w:rsid w:val="005776DB"/>
    <w:rsid w:val="0058083A"/>
    <w:rsid w:val="00581248"/>
    <w:rsid w:val="005834F5"/>
    <w:rsid w:val="00587AE6"/>
    <w:rsid w:val="00594A1E"/>
    <w:rsid w:val="00594F57"/>
    <w:rsid w:val="005973BE"/>
    <w:rsid w:val="005A283F"/>
    <w:rsid w:val="005A4921"/>
    <w:rsid w:val="005A5986"/>
    <w:rsid w:val="005A5B79"/>
    <w:rsid w:val="005A656C"/>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2982"/>
    <w:rsid w:val="005E6516"/>
    <w:rsid w:val="005E66AC"/>
    <w:rsid w:val="005E69AE"/>
    <w:rsid w:val="005E7D87"/>
    <w:rsid w:val="005F23E7"/>
    <w:rsid w:val="005F39D5"/>
    <w:rsid w:val="005F7DA1"/>
    <w:rsid w:val="0060129F"/>
    <w:rsid w:val="00602AEA"/>
    <w:rsid w:val="00602FC3"/>
    <w:rsid w:val="0060438D"/>
    <w:rsid w:val="00605FDA"/>
    <w:rsid w:val="006073EA"/>
    <w:rsid w:val="00607E3C"/>
    <w:rsid w:val="00612C66"/>
    <w:rsid w:val="00614FDF"/>
    <w:rsid w:val="006151BD"/>
    <w:rsid w:val="00622588"/>
    <w:rsid w:val="006234AA"/>
    <w:rsid w:val="00623E06"/>
    <w:rsid w:val="00623F3E"/>
    <w:rsid w:val="00624566"/>
    <w:rsid w:val="006246A7"/>
    <w:rsid w:val="00625205"/>
    <w:rsid w:val="0062595A"/>
    <w:rsid w:val="006301E8"/>
    <w:rsid w:val="0063355E"/>
    <w:rsid w:val="0063543D"/>
    <w:rsid w:val="0064163A"/>
    <w:rsid w:val="00641C57"/>
    <w:rsid w:val="006423F8"/>
    <w:rsid w:val="00647114"/>
    <w:rsid w:val="006528E0"/>
    <w:rsid w:val="00654135"/>
    <w:rsid w:val="00654ADA"/>
    <w:rsid w:val="00656249"/>
    <w:rsid w:val="00656B9D"/>
    <w:rsid w:val="00662106"/>
    <w:rsid w:val="0066241B"/>
    <w:rsid w:val="00662C84"/>
    <w:rsid w:val="00663541"/>
    <w:rsid w:val="0066559E"/>
    <w:rsid w:val="00666322"/>
    <w:rsid w:val="00666CDD"/>
    <w:rsid w:val="0066702E"/>
    <w:rsid w:val="00667443"/>
    <w:rsid w:val="006679C4"/>
    <w:rsid w:val="00677CED"/>
    <w:rsid w:val="0068290F"/>
    <w:rsid w:val="0068530E"/>
    <w:rsid w:val="00687D57"/>
    <w:rsid w:val="00691AC3"/>
    <w:rsid w:val="0069275C"/>
    <w:rsid w:val="00696A0D"/>
    <w:rsid w:val="00696DF2"/>
    <w:rsid w:val="006A2C3D"/>
    <w:rsid w:val="006A323F"/>
    <w:rsid w:val="006A3315"/>
    <w:rsid w:val="006A5D67"/>
    <w:rsid w:val="006A7137"/>
    <w:rsid w:val="006A76FC"/>
    <w:rsid w:val="006A7DEF"/>
    <w:rsid w:val="006B1090"/>
    <w:rsid w:val="006B30D0"/>
    <w:rsid w:val="006B3962"/>
    <w:rsid w:val="006B546D"/>
    <w:rsid w:val="006B6969"/>
    <w:rsid w:val="006C228A"/>
    <w:rsid w:val="006C3D95"/>
    <w:rsid w:val="006C6B22"/>
    <w:rsid w:val="006D0F9A"/>
    <w:rsid w:val="006D415A"/>
    <w:rsid w:val="006D5410"/>
    <w:rsid w:val="006D62E1"/>
    <w:rsid w:val="006D633B"/>
    <w:rsid w:val="006D7B72"/>
    <w:rsid w:val="006E32D6"/>
    <w:rsid w:val="006E39CD"/>
    <w:rsid w:val="006E5C86"/>
    <w:rsid w:val="006F137C"/>
    <w:rsid w:val="006F3CDC"/>
    <w:rsid w:val="006F4A2D"/>
    <w:rsid w:val="006F5C12"/>
    <w:rsid w:val="00701A75"/>
    <w:rsid w:val="0070297F"/>
    <w:rsid w:val="0070556D"/>
    <w:rsid w:val="00711049"/>
    <w:rsid w:val="00711CF9"/>
    <w:rsid w:val="00713C44"/>
    <w:rsid w:val="0071674C"/>
    <w:rsid w:val="007218B5"/>
    <w:rsid w:val="0072712F"/>
    <w:rsid w:val="007302D6"/>
    <w:rsid w:val="007312A8"/>
    <w:rsid w:val="007312C2"/>
    <w:rsid w:val="00733788"/>
    <w:rsid w:val="00734564"/>
    <w:rsid w:val="00734A5B"/>
    <w:rsid w:val="00735F2D"/>
    <w:rsid w:val="0074026F"/>
    <w:rsid w:val="00740A8B"/>
    <w:rsid w:val="007429F6"/>
    <w:rsid w:val="00742E76"/>
    <w:rsid w:val="007436F2"/>
    <w:rsid w:val="00744E3A"/>
    <w:rsid w:val="00744E76"/>
    <w:rsid w:val="00745BCF"/>
    <w:rsid w:val="0074695D"/>
    <w:rsid w:val="0075000F"/>
    <w:rsid w:val="0075052D"/>
    <w:rsid w:val="00752198"/>
    <w:rsid w:val="007534AC"/>
    <w:rsid w:val="00753881"/>
    <w:rsid w:val="007551EB"/>
    <w:rsid w:val="00757410"/>
    <w:rsid w:val="00757B2C"/>
    <w:rsid w:val="0076084E"/>
    <w:rsid w:val="00762B40"/>
    <w:rsid w:val="00763321"/>
    <w:rsid w:val="00765AB3"/>
    <w:rsid w:val="00765B58"/>
    <w:rsid w:val="007676A5"/>
    <w:rsid w:val="007679CC"/>
    <w:rsid w:val="00772FB5"/>
    <w:rsid w:val="00773677"/>
    <w:rsid w:val="00773C4E"/>
    <w:rsid w:val="00774DA4"/>
    <w:rsid w:val="00781F0F"/>
    <w:rsid w:val="007833DA"/>
    <w:rsid w:val="0079178B"/>
    <w:rsid w:val="007921F5"/>
    <w:rsid w:val="0079544F"/>
    <w:rsid w:val="00795B57"/>
    <w:rsid w:val="007A3835"/>
    <w:rsid w:val="007A57AC"/>
    <w:rsid w:val="007A6283"/>
    <w:rsid w:val="007A7C22"/>
    <w:rsid w:val="007A7EA5"/>
    <w:rsid w:val="007B500E"/>
    <w:rsid w:val="007B600E"/>
    <w:rsid w:val="007C7804"/>
    <w:rsid w:val="007D04A9"/>
    <w:rsid w:val="007D12CB"/>
    <w:rsid w:val="007D1CA7"/>
    <w:rsid w:val="007D36A2"/>
    <w:rsid w:val="007D5097"/>
    <w:rsid w:val="007E095B"/>
    <w:rsid w:val="007E1E1E"/>
    <w:rsid w:val="007E27DA"/>
    <w:rsid w:val="007E33C8"/>
    <w:rsid w:val="007E4845"/>
    <w:rsid w:val="007E5AE9"/>
    <w:rsid w:val="007E6354"/>
    <w:rsid w:val="007F0F4A"/>
    <w:rsid w:val="007F1511"/>
    <w:rsid w:val="007F1CFA"/>
    <w:rsid w:val="007F2042"/>
    <w:rsid w:val="007F221E"/>
    <w:rsid w:val="007F3977"/>
    <w:rsid w:val="008028A4"/>
    <w:rsid w:val="00802B8D"/>
    <w:rsid w:val="00802C23"/>
    <w:rsid w:val="00805884"/>
    <w:rsid w:val="00806E29"/>
    <w:rsid w:val="00813D83"/>
    <w:rsid w:val="00814664"/>
    <w:rsid w:val="0081489A"/>
    <w:rsid w:val="00814EEB"/>
    <w:rsid w:val="0081783A"/>
    <w:rsid w:val="00820B25"/>
    <w:rsid w:val="00823DD3"/>
    <w:rsid w:val="00823EC7"/>
    <w:rsid w:val="0082493D"/>
    <w:rsid w:val="00825E4A"/>
    <w:rsid w:val="00825EDF"/>
    <w:rsid w:val="00830747"/>
    <w:rsid w:val="00834429"/>
    <w:rsid w:val="0083755B"/>
    <w:rsid w:val="00840DCA"/>
    <w:rsid w:val="008454C5"/>
    <w:rsid w:val="00850FBE"/>
    <w:rsid w:val="00851681"/>
    <w:rsid w:val="0085227D"/>
    <w:rsid w:val="00852DFA"/>
    <w:rsid w:val="00853498"/>
    <w:rsid w:val="00854543"/>
    <w:rsid w:val="0085666A"/>
    <w:rsid w:val="00866A97"/>
    <w:rsid w:val="00870EB0"/>
    <w:rsid w:val="00871080"/>
    <w:rsid w:val="008768CA"/>
    <w:rsid w:val="008807DC"/>
    <w:rsid w:val="00880889"/>
    <w:rsid w:val="00881554"/>
    <w:rsid w:val="00886F35"/>
    <w:rsid w:val="0088727A"/>
    <w:rsid w:val="00887F21"/>
    <w:rsid w:val="0089062C"/>
    <w:rsid w:val="00894C1F"/>
    <w:rsid w:val="00895E23"/>
    <w:rsid w:val="008A0694"/>
    <w:rsid w:val="008A3527"/>
    <w:rsid w:val="008A5F18"/>
    <w:rsid w:val="008A625B"/>
    <w:rsid w:val="008A67F6"/>
    <w:rsid w:val="008A78FF"/>
    <w:rsid w:val="008B23E8"/>
    <w:rsid w:val="008B608E"/>
    <w:rsid w:val="008C20A8"/>
    <w:rsid w:val="008C2245"/>
    <w:rsid w:val="008C384C"/>
    <w:rsid w:val="008C494B"/>
    <w:rsid w:val="008C59FB"/>
    <w:rsid w:val="008D0616"/>
    <w:rsid w:val="008D2283"/>
    <w:rsid w:val="008D4262"/>
    <w:rsid w:val="008D48C1"/>
    <w:rsid w:val="008D4F18"/>
    <w:rsid w:val="008E055E"/>
    <w:rsid w:val="008E2413"/>
    <w:rsid w:val="008E459A"/>
    <w:rsid w:val="008E7986"/>
    <w:rsid w:val="008F0831"/>
    <w:rsid w:val="008F29A8"/>
    <w:rsid w:val="008F4623"/>
    <w:rsid w:val="008F5DB8"/>
    <w:rsid w:val="008F626A"/>
    <w:rsid w:val="0090271F"/>
    <w:rsid w:val="00902846"/>
    <w:rsid w:val="00902E23"/>
    <w:rsid w:val="00907543"/>
    <w:rsid w:val="0091018D"/>
    <w:rsid w:val="009114D7"/>
    <w:rsid w:val="0091348E"/>
    <w:rsid w:val="0091435F"/>
    <w:rsid w:val="00914483"/>
    <w:rsid w:val="00914B4B"/>
    <w:rsid w:val="00916637"/>
    <w:rsid w:val="00917334"/>
    <w:rsid w:val="00917CCB"/>
    <w:rsid w:val="00921E71"/>
    <w:rsid w:val="00923C32"/>
    <w:rsid w:val="009242AE"/>
    <w:rsid w:val="00924C53"/>
    <w:rsid w:val="00930919"/>
    <w:rsid w:val="00930AE1"/>
    <w:rsid w:val="00930F32"/>
    <w:rsid w:val="009335CD"/>
    <w:rsid w:val="00934C80"/>
    <w:rsid w:val="00935136"/>
    <w:rsid w:val="0093646F"/>
    <w:rsid w:val="00942EC2"/>
    <w:rsid w:val="00943F71"/>
    <w:rsid w:val="0094625B"/>
    <w:rsid w:val="009475CC"/>
    <w:rsid w:val="00950C4B"/>
    <w:rsid w:val="00952E04"/>
    <w:rsid w:val="00954A0C"/>
    <w:rsid w:val="00955390"/>
    <w:rsid w:val="009574BA"/>
    <w:rsid w:val="00957852"/>
    <w:rsid w:val="00957B49"/>
    <w:rsid w:val="00964DA3"/>
    <w:rsid w:val="00965947"/>
    <w:rsid w:val="00965ED0"/>
    <w:rsid w:val="009720C3"/>
    <w:rsid w:val="009751F6"/>
    <w:rsid w:val="0098005A"/>
    <w:rsid w:val="009816C7"/>
    <w:rsid w:val="00982A84"/>
    <w:rsid w:val="00983925"/>
    <w:rsid w:val="00985E45"/>
    <w:rsid w:val="009866E4"/>
    <w:rsid w:val="009929FF"/>
    <w:rsid w:val="009933D7"/>
    <w:rsid w:val="00994CC3"/>
    <w:rsid w:val="00997F3F"/>
    <w:rsid w:val="009A1B25"/>
    <w:rsid w:val="009A688B"/>
    <w:rsid w:val="009B14BA"/>
    <w:rsid w:val="009B236A"/>
    <w:rsid w:val="009B373D"/>
    <w:rsid w:val="009B3A45"/>
    <w:rsid w:val="009C01B3"/>
    <w:rsid w:val="009C2313"/>
    <w:rsid w:val="009C3639"/>
    <w:rsid w:val="009C4F99"/>
    <w:rsid w:val="009C4FDF"/>
    <w:rsid w:val="009C7B89"/>
    <w:rsid w:val="009D2B95"/>
    <w:rsid w:val="009D4870"/>
    <w:rsid w:val="009D528F"/>
    <w:rsid w:val="009E21E8"/>
    <w:rsid w:val="009E23D5"/>
    <w:rsid w:val="009E643A"/>
    <w:rsid w:val="009F32D1"/>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F1F"/>
    <w:rsid w:val="00A164B4"/>
    <w:rsid w:val="00A168D7"/>
    <w:rsid w:val="00A20472"/>
    <w:rsid w:val="00A21486"/>
    <w:rsid w:val="00A2152A"/>
    <w:rsid w:val="00A2222B"/>
    <w:rsid w:val="00A26248"/>
    <w:rsid w:val="00A26956"/>
    <w:rsid w:val="00A27660"/>
    <w:rsid w:val="00A3009E"/>
    <w:rsid w:val="00A31634"/>
    <w:rsid w:val="00A334E3"/>
    <w:rsid w:val="00A359A1"/>
    <w:rsid w:val="00A40DBE"/>
    <w:rsid w:val="00A41830"/>
    <w:rsid w:val="00A4194E"/>
    <w:rsid w:val="00A43A98"/>
    <w:rsid w:val="00A50F79"/>
    <w:rsid w:val="00A517B0"/>
    <w:rsid w:val="00A53724"/>
    <w:rsid w:val="00A542F7"/>
    <w:rsid w:val="00A55C5F"/>
    <w:rsid w:val="00A5609E"/>
    <w:rsid w:val="00A619D9"/>
    <w:rsid w:val="00A625A6"/>
    <w:rsid w:val="00A652ED"/>
    <w:rsid w:val="00A658B9"/>
    <w:rsid w:val="00A67816"/>
    <w:rsid w:val="00A704BE"/>
    <w:rsid w:val="00A70BF5"/>
    <w:rsid w:val="00A7175A"/>
    <w:rsid w:val="00A73129"/>
    <w:rsid w:val="00A747AC"/>
    <w:rsid w:val="00A75621"/>
    <w:rsid w:val="00A820FB"/>
    <w:rsid w:val="00A82346"/>
    <w:rsid w:val="00A83518"/>
    <w:rsid w:val="00A8383D"/>
    <w:rsid w:val="00A85459"/>
    <w:rsid w:val="00A9004D"/>
    <w:rsid w:val="00A92BA1"/>
    <w:rsid w:val="00A93BFE"/>
    <w:rsid w:val="00A942D0"/>
    <w:rsid w:val="00AA13E3"/>
    <w:rsid w:val="00AA3D5D"/>
    <w:rsid w:val="00AA4755"/>
    <w:rsid w:val="00AA5567"/>
    <w:rsid w:val="00AA5A3D"/>
    <w:rsid w:val="00AB1619"/>
    <w:rsid w:val="00AB5A96"/>
    <w:rsid w:val="00AC0150"/>
    <w:rsid w:val="00AC3CC6"/>
    <w:rsid w:val="00AC541B"/>
    <w:rsid w:val="00AC5EA2"/>
    <w:rsid w:val="00AC6BC6"/>
    <w:rsid w:val="00AD32E7"/>
    <w:rsid w:val="00AD5F64"/>
    <w:rsid w:val="00AD61A1"/>
    <w:rsid w:val="00AD7DD4"/>
    <w:rsid w:val="00AE3797"/>
    <w:rsid w:val="00AE4698"/>
    <w:rsid w:val="00AE6181"/>
    <w:rsid w:val="00AE6823"/>
    <w:rsid w:val="00AF1324"/>
    <w:rsid w:val="00AF2977"/>
    <w:rsid w:val="00AF4550"/>
    <w:rsid w:val="00AF6CB5"/>
    <w:rsid w:val="00AF7AB0"/>
    <w:rsid w:val="00B02525"/>
    <w:rsid w:val="00B06706"/>
    <w:rsid w:val="00B067E0"/>
    <w:rsid w:val="00B128FD"/>
    <w:rsid w:val="00B150E6"/>
    <w:rsid w:val="00B15449"/>
    <w:rsid w:val="00B16E7C"/>
    <w:rsid w:val="00B17704"/>
    <w:rsid w:val="00B20639"/>
    <w:rsid w:val="00B265E4"/>
    <w:rsid w:val="00B31027"/>
    <w:rsid w:val="00B3227E"/>
    <w:rsid w:val="00B35505"/>
    <w:rsid w:val="00B358B6"/>
    <w:rsid w:val="00B36A7D"/>
    <w:rsid w:val="00B37C70"/>
    <w:rsid w:val="00B44F81"/>
    <w:rsid w:val="00B45E40"/>
    <w:rsid w:val="00B50264"/>
    <w:rsid w:val="00B51CDC"/>
    <w:rsid w:val="00B5302C"/>
    <w:rsid w:val="00B57C67"/>
    <w:rsid w:val="00B61DA6"/>
    <w:rsid w:val="00B65669"/>
    <w:rsid w:val="00B65A49"/>
    <w:rsid w:val="00B76DC7"/>
    <w:rsid w:val="00B76FBB"/>
    <w:rsid w:val="00B804A1"/>
    <w:rsid w:val="00B82447"/>
    <w:rsid w:val="00B847A0"/>
    <w:rsid w:val="00B863E2"/>
    <w:rsid w:val="00B93086"/>
    <w:rsid w:val="00B943E1"/>
    <w:rsid w:val="00B975A2"/>
    <w:rsid w:val="00BA19ED"/>
    <w:rsid w:val="00BA1F7E"/>
    <w:rsid w:val="00BA299D"/>
    <w:rsid w:val="00BA300B"/>
    <w:rsid w:val="00BA4B8D"/>
    <w:rsid w:val="00BA50B0"/>
    <w:rsid w:val="00BA75B0"/>
    <w:rsid w:val="00BB313C"/>
    <w:rsid w:val="00BB383B"/>
    <w:rsid w:val="00BB6BE1"/>
    <w:rsid w:val="00BB73D0"/>
    <w:rsid w:val="00BC0F7D"/>
    <w:rsid w:val="00BC179E"/>
    <w:rsid w:val="00BC2130"/>
    <w:rsid w:val="00BC227B"/>
    <w:rsid w:val="00BC273D"/>
    <w:rsid w:val="00BC327A"/>
    <w:rsid w:val="00BC3CE7"/>
    <w:rsid w:val="00BC4BFC"/>
    <w:rsid w:val="00BC6A25"/>
    <w:rsid w:val="00BC7E81"/>
    <w:rsid w:val="00BD5C78"/>
    <w:rsid w:val="00BD7171"/>
    <w:rsid w:val="00BE08EF"/>
    <w:rsid w:val="00BE0CD1"/>
    <w:rsid w:val="00BE3255"/>
    <w:rsid w:val="00BE4DF0"/>
    <w:rsid w:val="00BE5078"/>
    <w:rsid w:val="00BF01FB"/>
    <w:rsid w:val="00BF095A"/>
    <w:rsid w:val="00BF128E"/>
    <w:rsid w:val="00BF4C3B"/>
    <w:rsid w:val="00BF692E"/>
    <w:rsid w:val="00C00555"/>
    <w:rsid w:val="00C010CD"/>
    <w:rsid w:val="00C0203B"/>
    <w:rsid w:val="00C0292C"/>
    <w:rsid w:val="00C05CE0"/>
    <w:rsid w:val="00C079CE"/>
    <w:rsid w:val="00C14721"/>
    <w:rsid w:val="00C1496A"/>
    <w:rsid w:val="00C14D85"/>
    <w:rsid w:val="00C16008"/>
    <w:rsid w:val="00C1711F"/>
    <w:rsid w:val="00C2036A"/>
    <w:rsid w:val="00C31FAB"/>
    <w:rsid w:val="00C32D66"/>
    <w:rsid w:val="00C33079"/>
    <w:rsid w:val="00C331E9"/>
    <w:rsid w:val="00C34D05"/>
    <w:rsid w:val="00C358C6"/>
    <w:rsid w:val="00C371F9"/>
    <w:rsid w:val="00C40EAD"/>
    <w:rsid w:val="00C42277"/>
    <w:rsid w:val="00C45231"/>
    <w:rsid w:val="00C5093D"/>
    <w:rsid w:val="00C509CE"/>
    <w:rsid w:val="00C52038"/>
    <w:rsid w:val="00C53DE8"/>
    <w:rsid w:val="00C547C2"/>
    <w:rsid w:val="00C54C23"/>
    <w:rsid w:val="00C55A26"/>
    <w:rsid w:val="00C575E9"/>
    <w:rsid w:val="00C6068C"/>
    <w:rsid w:val="00C60BA1"/>
    <w:rsid w:val="00C61ED2"/>
    <w:rsid w:val="00C637B0"/>
    <w:rsid w:val="00C64182"/>
    <w:rsid w:val="00C67F3D"/>
    <w:rsid w:val="00C71DA1"/>
    <w:rsid w:val="00C72833"/>
    <w:rsid w:val="00C76BB0"/>
    <w:rsid w:val="00C779F9"/>
    <w:rsid w:val="00C77CBD"/>
    <w:rsid w:val="00C80F1D"/>
    <w:rsid w:val="00C81197"/>
    <w:rsid w:val="00C8266E"/>
    <w:rsid w:val="00C86787"/>
    <w:rsid w:val="00C87227"/>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5BE3"/>
    <w:rsid w:val="00CD5CF4"/>
    <w:rsid w:val="00CE051E"/>
    <w:rsid w:val="00CE0B91"/>
    <w:rsid w:val="00CE1B41"/>
    <w:rsid w:val="00CE2F48"/>
    <w:rsid w:val="00CE35E4"/>
    <w:rsid w:val="00CE6DD7"/>
    <w:rsid w:val="00CE6FCE"/>
    <w:rsid w:val="00CE775D"/>
    <w:rsid w:val="00CF20E3"/>
    <w:rsid w:val="00CF3841"/>
    <w:rsid w:val="00CF620C"/>
    <w:rsid w:val="00CF65B5"/>
    <w:rsid w:val="00D00BA3"/>
    <w:rsid w:val="00D0311B"/>
    <w:rsid w:val="00D038E9"/>
    <w:rsid w:val="00D04AE9"/>
    <w:rsid w:val="00D05C22"/>
    <w:rsid w:val="00D07B82"/>
    <w:rsid w:val="00D1495D"/>
    <w:rsid w:val="00D16537"/>
    <w:rsid w:val="00D22803"/>
    <w:rsid w:val="00D22FBE"/>
    <w:rsid w:val="00D238B2"/>
    <w:rsid w:val="00D23F96"/>
    <w:rsid w:val="00D2683C"/>
    <w:rsid w:val="00D309CC"/>
    <w:rsid w:val="00D32A8F"/>
    <w:rsid w:val="00D41D01"/>
    <w:rsid w:val="00D421E5"/>
    <w:rsid w:val="00D4587A"/>
    <w:rsid w:val="00D45ECE"/>
    <w:rsid w:val="00D463D6"/>
    <w:rsid w:val="00D46431"/>
    <w:rsid w:val="00D46676"/>
    <w:rsid w:val="00D546D9"/>
    <w:rsid w:val="00D56A52"/>
    <w:rsid w:val="00D57972"/>
    <w:rsid w:val="00D603CA"/>
    <w:rsid w:val="00D653C6"/>
    <w:rsid w:val="00D675A9"/>
    <w:rsid w:val="00D70BB8"/>
    <w:rsid w:val="00D71468"/>
    <w:rsid w:val="00D738D6"/>
    <w:rsid w:val="00D7470A"/>
    <w:rsid w:val="00D74B53"/>
    <w:rsid w:val="00D74E7B"/>
    <w:rsid w:val="00D755EB"/>
    <w:rsid w:val="00D80235"/>
    <w:rsid w:val="00D81B4C"/>
    <w:rsid w:val="00D82929"/>
    <w:rsid w:val="00D84D58"/>
    <w:rsid w:val="00D8507E"/>
    <w:rsid w:val="00D87E00"/>
    <w:rsid w:val="00D90060"/>
    <w:rsid w:val="00D9134D"/>
    <w:rsid w:val="00D92E1E"/>
    <w:rsid w:val="00D94AC9"/>
    <w:rsid w:val="00D97761"/>
    <w:rsid w:val="00D97CE6"/>
    <w:rsid w:val="00DA3C0D"/>
    <w:rsid w:val="00DA7765"/>
    <w:rsid w:val="00DA7A03"/>
    <w:rsid w:val="00DB06CF"/>
    <w:rsid w:val="00DB1818"/>
    <w:rsid w:val="00DB4052"/>
    <w:rsid w:val="00DB79F7"/>
    <w:rsid w:val="00DC309B"/>
    <w:rsid w:val="00DC353B"/>
    <w:rsid w:val="00DC4DA2"/>
    <w:rsid w:val="00DD07AA"/>
    <w:rsid w:val="00DD4C17"/>
    <w:rsid w:val="00DD4D52"/>
    <w:rsid w:val="00DD7F47"/>
    <w:rsid w:val="00DE0507"/>
    <w:rsid w:val="00DE227C"/>
    <w:rsid w:val="00DE55C3"/>
    <w:rsid w:val="00DF19EA"/>
    <w:rsid w:val="00DF2B1F"/>
    <w:rsid w:val="00DF6189"/>
    <w:rsid w:val="00DF62CD"/>
    <w:rsid w:val="00DF6424"/>
    <w:rsid w:val="00E06316"/>
    <w:rsid w:val="00E07A70"/>
    <w:rsid w:val="00E13F78"/>
    <w:rsid w:val="00E16509"/>
    <w:rsid w:val="00E17E42"/>
    <w:rsid w:val="00E202AC"/>
    <w:rsid w:val="00E21920"/>
    <w:rsid w:val="00E21D1A"/>
    <w:rsid w:val="00E235DB"/>
    <w:rsid w:val="00E2376C"/>
    <w:rsid w:val="00E2413E"/>
    <w:rsid w:val="00E24513"/>
    <w:rsid w:val="00E3067E"/>
    <w:rsid w:val="00E3296E"/>
    <w:rsid w:val="00E33919"/>
    <w:rsid w:val="00E34211"/>
    <w:rsid w:val="00E35B70"/>
    <w:rsid w:val="00E3687A"/>
    <w:rsid w:val="00E37566"/>
    <w:rsid w:val="00E40AE6"/>
    <w:rsid w:val="00E40E1C"/>
    <w:rsid w:val="00E427F6"/>
    <w:rsid w:val="00E44582"/>
    <w:rsid w:val="00E471F4"/>
    <w:rsid w:val="00E50F5D"/>
    <w:rsid w:val="00E513C1"/>
    <w:rsid w:val="00E51B83"/>
    <w:rsid w:val="00E52814"/>
    <w:rsid w:val="00E5425E"/>
    <w:rsid w:val="00E54B95"/>
    <w:rsid w:val="00E55409"/>
    <w:rsid w:val="00E56651"/>
    <w:rsid w:val="00E57600"/>
    <w:rsid w:val="00E64596"/>
    <w:rsid w:val="00E66141"/>
    <w:rsid w:val="00E72129"/>
    <w:rsid w:val="00E721CD"/>
    <w:rsid w:val="00E72324"/>
    <w:rsid w:val="00E725DD"/>
    <w:rsid w:val="00E72ABE"/>
    <w:rsid w:val="00E73578"/>
    <w:rsid w:val="00E74333"/>
    <w:rsid w:val="00E77645"/>
    <w:rsid w:val="00E80040"/>
    <w:rsid w:val="00E833F7"/>
    <w:rsid w:val="00E85E0E"/>
    <w:rsid w:val="00E922FE"/>
    <w:rsid w:val="00E92673"/>
    <w:rsid w:val="00E963F7"/>
    <w:rsid w:val="00EB061A"/>
    <w:rsid w:val="00EB1575"/>
    <w:rsid w:val="00EB2950"/>
    <w:rsid w:val="00EB7E28"/>
    <w:rsid w:val="00EC4847"/>
    <w:rsid w:val="00EC4A25"/>
    <w:rsid w:val="00EC4F16"/>
    <w:rsid w:val="00EC55DC"/>
    <w:rsid w:val="00EC7246"/>
    <w:rsid w:val="00EC7F9B"/>
    <w:rsid w:val="00ED7890"/>
    <w:rsid w:val="00ED7BCC"/>
    <w:rsid w:val="00EE1DDB"/>
    <w:rsid w:val="00EE5AA7"/>
    <w:rsid w:val="00EE60BE"/>
    <w:rsid w:val="00EE683F"/>
    <w:rsid w:val="00EE7844"/>
    <w:rsid w:val="00EF70F3"/>
    <w:rsid w:val="00F015BB"/>
    <w:rsid w:val="00F01B9C"/>
    <w:rsid w:val="00F025A2"/>
    <w:rsid w:val="00F04712"/>
    <w:rsid w:val="00F06F13"/>
    <w:rsid w:val="00F07374"/>
    <w:rsid w:val="00F10C13"/>
    <w:rsid w:val="00F15570"/>
    <w:rsid w:val="00F169CF"/>
    <w:rsid w:val="00F174BA"/>
    <w:rsid w:val="00F200BB"/>
    <w:rsid w:val="00F21311"/>
    <w:rsid w:val="00F22EC7"/>
    <w:rsid w:val="00F316F6"/>
    <w:rsid w:val="00F32507"/>
    <w:rsid w:val="00F325C8"/>
    <w:rsid w:val="00F3347C"/>
    <w:rsid w:val="00F35A8C"/>
    <w:rsid w:val="00F37F0E"/>
    <w:rsid w:val="00F44B2A"/>
    <w:rsid w:val="00F47A34"/>
    <w:rsid w:val="00F54BE6"/>
    <w:rsid w:val="00F565B6"/>
    <w:rsid w:val="00F62AEB"/>
    <w:rsid w:val="00F62ED0"/>
    <w:rsid w:val="00F653B8"/>
    <w:rsid w:val="00F66F3C"/>
    <w:rsid w:val="00F6762F"/>
    <w:rsid w:val="00F70647"/>
    <w:rsid w:val="00F722E2"/>
    <w:rsid w:val="00F72F4F"/>
    <w:rsid w:val="00F7495C"/>
    <w:rsid w:val="00F77D67"/>
    <w:rsid w:val="00F804C7"/>
    <w:rsid w:val="00F80F5C"/>
    <w:rsid w:val="00F82747"/>
    <w:rsid w:val="00F87D29"/>
    <w:rsid w:val="00F90B00"/>
    <w:rsid w:val="00F92945"/>
    <w:rsid w:val="00FA116A"/>
    <w:rsid w:val="00FA1266"/>
    <w:rsid w:val="00FA29A4"/>
    <w:rsid w:val="00FA3A4C"/>
    <w:rsid w:val="00FB08EE"/>
    <w:rsid w:val="00FB3031"/>
    <w:rsid w:val="00FB3203"/>
    <w:rsid w:val="00FB645D"/>
    <w:rsid w:val="00FC1192"/>
    <w:rsid w:val="00FD1526"/>
    <w:rsid w:val="00FD2950"/>
    <w:rsid w:val="00FD63FE"/>
    <w:rsid w:val="00FD6763"/>
    <w:rsid w:val="00FD67F0"/>
    <w:rsid w:val="00FD72EF"/>
    <w:rsid w:val="00FE14B1"/>
    <w:rsid w:val="00FE6689"/>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eastAsia="en-US"/>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910</TotalTime>
  <Pages>6</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19</cp:revision>
  <cp:lastPrinted>2019-02-25T14:05:00Z</cp:lastPrinted>
  <dcterms:created xsi:type="dcterms:W3CDTF">2024-04-30T16:38:00Z</dcterms:created>
  <dcterms:modified xsi:type="dcterms:W3CDTF">2024-05-10T17:56:00Z</dcterms:modified>
  <cp:category/>
</cp:coreProperties>
</file>